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807a8" w14:textId="ff807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ғарышкерлер жасағы туралы ережесін бекіту туралы</w:t>
      </w:r>
    </w:p>
    <w:p>
      <w:pPr>
        <w:spacing w:after="0"/>
        <w:ind w:left="0"/>
        <w:jc w:val="both"/>
      </w:pPr>
      <w:r>
        <w:rPr>
          <w:rFonts w:ascii="Times New Roman"/>
          <w:b w:val="false"/>
          <w:i w:val="false"/>
          <w:color w:val="000000"/>
          <w:sz w:val="28"/>
        </w:rPr>
        <w:t>Қазақстан Республикасы Ұлттық ғарыш агенттігі төрағасының 2012 жылғы 6 сәуірдегі № 41/НҚ Бұйрығы. Қазақстан Республикасының Әділет министрлігінде 2012 жылы 16 сәуірде № 7575 тіркелді.</w:t>
      </w:r>
    </w:p>
    <w:p>
      <w:pPr>
        <w:spacing w:after="0"/>
        <w:ind w:left="0"/>
        <w:jc w:val="both"/>
      </w:pPr>
      <w:bookmarkStart w:name="z1" w:id="0"/>
      <w:r>
        <w:rPr>
          <w:rFonts w:ascii="Times New Roman"/>
          <w:b w:val="false"/>
          <w:i w:val="false"/>
          <w:color w:val="000000"/>
          <w:sz w:val="28"/>
        </w:rPr>
        <w:t xml:space="preserve">
      "Ғарыш қызметі туралы" Қазақстан Республикасының 2012 жылғы 6 қаңтардағы Заңының 9-бабы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ғарышкерлер жасағы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ғарыш агенттігінің Ғарыштық жобаларды сүйемелдеу департаменті осы бұйрықтың Қазақстан Республикасының әділет органдарында заңнамада белгіленген тәртіппен мемлекеттік тіркелуін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Қазғарыш төрағасының орынбасары М.М. Молдабековке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Мұсабаев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ғарыш агенттігі төрағасының</w:t>
            </w:r>
            <w:r>
              <w:br/>
            </w:r>
            <w:r>
              <w:rPr>
                <w:rFonts w:ascii="Times New Roman"/>
                <w:b w:val="false"/>
                <w:i w:val="false"/>
                <w:color w:val="000000"/>
                <w:sz w:val="20"/>
              </w:rPr>
              <w:t>2012 жылғы 6 сәуірдегі</w:t>
            </w:r>
            <w:r>
              <w:br/>
            </w:r>
            <w:r>
              <w:rPr>
                <w:rFonts w:ascii="Times New Roman"/>
                <w:b w:val="false"/>
                <w:i w:val="false"/>
                <w:color w:val="000000"/>
                <w:sz w:val="20"/>
              </w:rPr>
              <w:t>№ 41/НҚ бұйрығымен бекітілген</w:t>
            </w:r>
          </w:p>
        </w:tc>
      </w:tr>
    </w:tbl>
    <w:bookmarkStart w:name="z7" w:id="5"/>
    <w:p>
      <w:pPr>
        <w:spacing w:after="0"/>
        <w:ind w:left="0"/>
        <w:jc w:val="left"/>
      </w:pPr>
      <w:r>
        <w:rPr>
          <w:rFonts w:ascii="Times New Roman"/>
          <w:b/>
          <w:i w:val="false"/>
          <w:color w:val="000000"/>
        </w:rPr>
        <w:t xml:space="preserve"> Қазақстан Республикасының ғарышкерлер жасағы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ff0000"/>
          <w:sz w:val="28"/>
        </w:rPr>
        <w:t xml:space="preserve">
      Ескерту. 1-тараудың тақырыбы жаңа редакцияда – ҚР Цифрлық даму, қорғаныс және аэроғарыш өнеркәсібі министрінің 28.03.2019 </w:t>
      </w:r>
      <w:r>
        <w:rPr>
          <w:rFonts w:ascii="Times New Roman"/>
          <w:b w:val="false"/>
          <w:i w:val="false"/>
          <w:color w:val="ff0000"/>
          <w:sz w:val="28"/>
        </w:rPr>
        <w:t>№ 18/НҚ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9" w:id="7"/>
    <w:p>
      <w:pPr>
        <w:spacing w:after="0"/>
        <w:ind w:left="0"/>
        <w:jc w:val="both"/>
      </w:pPr>
      <w:r>
        <w:rPr>
          <w:rFonts w:ascii="Times New Roman"/>
          <w:b w:val="false"/>
          <w:i w:val="false"/>
          <w:color w:val="000000"/>
          <w:sz w:val="28"/>
        </w:rPr>
        <w:t xml:space="preserve">
      1. Осы Қазақстан Республикасының ғарышкерлер жасағы туралы Ереже (бұдан әрі - Ереже) "Ғарыш қызметі туралы" Қазақстан Республикасының 2012 жылғы 6 қаңтардағы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Қазақстан Республикасының ғарышкерлер жасағының мәртебесін, функциясын, мақсатын және құрылымын айқындайды.</w:t>
      </w:r>
    </w:p>
    <w:bookmarkEnd w:id="7"/>
    <w:bookmarkStart w:name="z10" w:id="8"/>
    <w:p>
      <w:pPr>
        <w:spacing w:after="0"/>
        <w:ind w:left="0"/>
        <w:jc w:val="both"/>
      </w:pPr>
      <w:r>
        <w:rPr>
          <w:rFonts w:ascii="Times New Roman"/>
          <w:b w:val="false"/>
          <w:i w:val="false"/>
          <w:color w:val="000000"/>
          <w:sz w:val="28"/>
        </w:rPr>
        <w:t>
      2. Қазақстан Республикасының ғарышкерлер жасағы (бұдан әрі - Ғарышкерлер жасағы) ұшқыш басқаратын ғарыш жүйелерінің (көлік кемелері мен орбиталық станцияларының) сынау ұшуларын қамтамасыз етуге қатысатын "Ұлттық ғарыштық зерттеулер мен технологиялар орталығы" АҚ-тың мамандандырылған құрылымдық бөлімшесі болып табылады. Ғарышкерлер жасағы дайындықтан өткен және ғарышкер (сынаушы ғарышкер, зерттеуші ғарышкер, нұсқаушы ғарышкер) біліктілігін және Қазақстан Республикасының ғарышкер мәртебесін беру туралы құжаттарға ие болған Қазақстан Республикасының азаматтарынан құралған.</w:t>
      </w:r>
    </w:p>
    <w:bookmarkEnd w:id="8"/>
    <w:bookmarkStart w:name="z11" w:id="9"/>
    <w:p>
      <w:pPr>
        <w:spacing w:after="0"/>
        <w:ind w:left="0"/>
        <w:jc w:val="both"/>
      </w:pPr>
      <w:r>
        <w:rPr>
          <w:rFonts w:ascii="Times New Roman"/>
          <w:b w:val="false"/>
          <w:i w:val="false"/>
          <w:color w:val="000000"/>
          <w:sz w:val="28"/>
        </w:rPr>
        <w:t>
      3. Ғарышкерлер жасағы өзінің мақсатына сай Ғарышкерлер жасағының қызметін қамтамасыз ететін ұйымның басшысымен бекітілген ұшу бағдарламаларына, тақырыптық жоспарларға, жоспар-кестелерге, техникалық шешімдерге, келісімшарттарға сәйкес жұмыстарды орындайды.</w:t>
      </w:r>
    </w:p>
    <w:bookmarkEnd w:id="9"/>
    <w:bookmarkStart w:name="z12" w:id="10"/>
    <w:p>
      <w:pPr>
        <w:spacing w:after="0"/>
        <w:ind w:left="0"/>
        <w:jc w:val="both"/>
      </w:pPr>
      <w:r>
        <w:rPr>
          <w:rFonts w:ascii="Times New Roman"/>
          <w:b w:val="false"/>
          <w:i w:val="false"/>
          <w:color w:val="000000"/>
          <w:sz w:val="28"/>
        </w:rPr>
        <w:t>
      4. Қазақстан Республикасының ғарышкерлері лауазымына тағайындау Ғарышкерлер жасағының қызметін қамтамасыз ететін ұйым басшысының бұйрығымен жүзеге асырылады.</w:t>
      </w:r>
    </w:p>
    <w:bookmarkEnd w:id="10"/>
    <w:bookmarkStart w:name="z13" w:id="11"/>
    <w:p>
      <w:pPr>
        <w:spacing w:after="0"/>
        <w:ind w:left="0"/>
        <w:jc w:val="both"/>
      </w:pPr>
      <w:r>
        <w:rPr>
          <w:rFonts w:ascii="Times New Roman"/>
          <w:b w:val="false"/>
          <w:i w:val="false"/>
          <w:color w:val="000000"/>
          <w:sz w:val="28"/>
        </w:rPr>
        <w:t>
      5. Ғарышкер өзі атқарып отырған лауазымынан мынадай жағдайларда:</w:t>
      </w:r>
    </w:p>
    <w:bookmarkEnd w:id="11"/>
    <w:bookmarkStart w:name="z14" w:id="12"/>
    <w:p>
      <w:pPr>
        <w:spacing w:after="0"/>
        <w:ind w:left="0"/>
        <w:jc w:val="both"/>
      </w:pPr>
      <w:r>
        <w:rPr>
          <w:rFonts w:ascii="Times New Roman"/>
          <w:b w:val="false"/>
          <w:i w:val="false"/>
          <w:color w:val="000000"/>
          <w:sz w:val="28"/>
        </w:rPr>
        <w:t>
      1) жазбаша түрде берілген өзінің жеке өтініші бойынша;</w:t>
      </w:r>
    </w:p>
    <w:bookmarkEnd w:id="12"/>
    <w:bookmarkStart w:name="z15" w:id="13"/>
    <w:p>
      <w:pPr>
        <w:spacing w:after="0"/>
        <w:ind w:left="0"/>
        <w:jc w:val="both"/>
      </w:pPr>
      <w:r>
        <w:rPr>
          <w:rFonts w:ascii="Times New Roman"/>
          <w:b w:val="false"/>
          <w:i w:val="false"/>
          <w:color w:val="000000"/>
          <w:sz w:val="28"/>
        </w:rPr>
        <w:t>
      2) денсаулығының жай-күйі бойынша босатылуы мүмкін.</w:t>
      </w:r>
    </w:p>
    <w:bookmarkEnd w:id="13"/>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5-тармағында</w:t>
      </w:r>
      <w:r>
        <w:rPr>
          <w:rFonts w:ascii="Times New Roman"/>
          <w:b w:val="false"/>
          <w:i w:val="false"/>
          <w:color w:val="000000"/>
          <w:sz w:val="28"/>
        </w:rPr>
        <w:t xml:space="preserve"> көрсетілген жағдайларда лауазымнан босату Ғарышкерлер жасағының қызметін қамтамасыз ететін ұйым басшысының бұйрығымен жүзеге асырылады.</w:t>
      </w:r>
    </w:p>
    <w:bookmarkStart w:name="z16" w:id="14"/>
    <w:p>
      <w:pPr>
        <w:spacing w:after="0"/>
        <w:ind w:left="0"/>
        <w:jc w:val="both"/>
      </w:pPr>
      <w:r>
        <w:rPr>
          <w:rFonts w:ascii="Times New Roman"/>
          <w:b w:val="false"/>
          <w:i w:val="false"/>
          <w:color w:val="000000"/>
          <w:sz w:val="28"/>
        </w:rPr>
        <w:t>
      6. Зерттеуші ғарышкерге сынаушы ғарышкер біліктілігін алу үшін, сынаушы ғарышкерге зерттеуші ғарышкер біліктілігін алу үшін арнайы бағдарлама бойынша оқу курсынан өтуі және ғарышкерлерді даярлаудың сертификатталған орталықтарында тиісті емтихандар тапсыруы тиіс.</w:t>
      </w:r>
    </w:p>
    <w:bookmarkEnd w:id="14"/>
    <w:bookmarkStart w:name="z17" w:id="15"/>
    <w:p>
      <w:pPr>
        <w:spacing w:after="0"/>
        <w:ind w:left="0"/>
        <w:jc w:val="left"/>
      </w:pPr>
      <w:r>
        <w:rPr>
          <w:rFonts w:ascii="Times New Roman"/>
          <w:b/>
          <w:i w:val="false"/>
          <w:color w:val="000000"/>
        </w:rPr>
        <w:t xml:space="preserve"> 2-тарау. Қазақстан Республикасының ғарышкерлер жасағының құрылымы</w:t>
      </w:r>
    </w:p>
    <w:bookmarkEnd w:id="15"/>
    <w:p>
      <w:pPr>
        <w:spacing w:after="0"/>
        <w:ind w:left="0"/>
        <w:jc w:val="both"/>
      </w:pPr>
      <w:r>
        <w:rPr>
          <w:rFonts w:ascii="Times New Roman"/>
          <w:b w:val="false"/>
          <w:i w:val="false"/>
          <w:color w:val="ff0000"/>
          <w:sz w:val="28"/>
        </w:rPr>
        <w:t xml:space="preserve">
      Ескерту. 2-тараудың тақырыбы жаңа редакцияда – ҚР Цифрлық даму, қорғаныс және аэроғарыш өнеркәсібі министрінің 28.03.2019 </w:t>
      </w:r>
      <w:r>
        <w:rPr>
          <w:rFonts w:ascii="Times New Roman"/>
          <w:b w:val="false"/>
          <w:i w:val="false"/>
          <w:color w:val="ff0000"/>
          <w:sz w:val="28"/>
        </w:rPr>
        <w:t>№ 18/НҚ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8" w:id="16"/>
    <w:p>
      <w:pPr>
        <w:spacing w:after="0"/>
        <w:ind w:left="0"/>
        <w:jc w:val="both"/>
      </w:pPr>
      <w:r>
        <w:rPr>
          <w:rFonts w:ascii="Times New Roman"/>
          <w:b w:val="false"/>
          <w:i w:val="false"/>
          <w:color w:val="000000"/>
          <w:sz w:val="28"/>
        </w:rPr>
        <w:t>
      7. Ғарышкерлер жасағын Ғарышкерлер жасағының жоспарларын орындау үшін жеке құрамды жұмылдыру арқылы барлық ғылыми-техникалық қызметті басқаратын, қызметтің ұйымдастырылуын қамтамасыз ететін, жұмыстарды жоспарлайтын, өзінің шешімдерінің іске асырылуына жалпы бақылауды жүзеге асыратын бастық басқарады. Ғарышкерлер жасағының бастығы болмаған кезде, оның функцияларын орынбасары орындайды.</w:t>
      </w:r>
    </w:p>
    <w:bookmarkEnd w:id="16"/>
    <w:bookmarkStart w:name="z19" w:id="17"/>
    <w:p>
      <w:pPr>
        <w:spacing w:after="0"/>
        <w:ind w:left="0"/>
        <w:jc w:val="both"/>
      </w:pPr>
      <w:r>
        <w:rPr>
          <w:rFonts w:ascii="Times New Roman"/>
          <w:b w:val="false"/>
          <w:i w:val="false"/>
          <w:color w:val="000000"/>
          <w:sz w:val="28"/>
        </w:rPr>
        <w:t>
      8. Ғарышкерлер жасағының бастығы және Ғарышкерлер жасағының қызметкерлері уәкілетті органның келісімі бойынша Ғарышкерлер жасағының қызметін қамтамасыз ететін ұйым басшысымен Қазақстан Республикасының ғарышкерлері ішінен тағайындалады және Ғарышкерлер жасағының қызметін қамтамасыз ететін ұйым басшысына бағынады.</w:t>
      </w:r>
    </w:p>
    <w:bookmarkEnd w:id="17"/>
    <w:bookmarkStart w:name="z20" w:id="18"/>
    <w:p>
      <w:pPr>
        <w:spacing w:after="0"/>
        <w:ind w:left="0"/>
        <w:jc w:val="both"/>
      </w:pPr>
      <w:r>
        <w:rPr>
          <w:rFonts w:ascii="Times New Roman"/>
          <w:b w:val="false"/>
          <w:i w:val="false"/>
          <w:color w:val="000000"/>
          <w:sz w:val="28"/>
        </w:rPr>
        <w:t>
      9. Ғарышкерлер жасағының бастығы өз жұмысында осы Ережені, лауазымдық нұсқаулықтарды басшылыққа алады.</w:t>
      </w:r>
    </w:p>
    <w:bookmarkEnd w:id="18"/>
    <w:bookmarkStart w:name="z21" w:id="19"/>
    <w:p>
      <w:pPr>
        <w:spacing w:after="0"/>
        <w:ind w:left="0"/>
        <w:jc w:val="both"/>
      </w:pPr>
      <w:r>
        <w:rPr>
          <w:rFonts w:ascii="Times New Roman"/>
          <w:b w:val="false"/>
          <w:i w:val="false"/>
          <w:color w:val="000000"/>
          <w:sz w:val="28"/>
        </w:rPr>
        <w:t>
      10. Ғарышкерлер жасағының бастығына ғарышкерлер (нұсқаушы ғарышкер, сынаушы ғарышкер және зерттеуші ғарышкер) тікелей бағынады.</w:t>
      </w:r>
    </w:p>
    <w:bookmarkEnd w:id="19"/>
    <w:bookmarkStart w:name="z22" w:id="20"/>
    <w:p>
      <w:pPr>
        <w:spacing w:after="0"/>
        <w:ind w:left="0"/>
        <w:jc w:val="both"/>
      </w:pPr>
      <w:r>
        <w:rPr>
          <w:rFonts w:ascii="Times New Roman"/>
          <w:b w:val="false"/>
          <w:i w:val="false"/>
          <w:color w:val="000000"/>
          <w:sz w:val="28"/>
        </w:rPr>
        <w:t>
      11. Ғарышкерлер жасағының бастығы өз өкілеттігі шегінде Ғарышкерлер жасағы қызметкерлерінің барлығы орындауға міндетті тапсырмалар береді және шешімдер қабылдайды.</w:t>
      </w:r>
    </w:p>
    <w:bookmarkEnd w:id="20"/>
    <w:bookmarkStart w:name="z23" w:id="21"/>
    <w:p>
      <w:pPr>
        <w:spacing w:after="0"/>
        <w:ind w:left="0"/>
        <w:jc w:val="both"/>
      </w:pPr>
      <w:r>
        <w:rPr>
          <w:rFonts w:ascii="Times New Roman"/>
          <w:b w:val="false"/>
          <w:i w:val="false"/>
          <w:color w:val="000000"/>
          <w:sz w:val="28"/>
        </w:rPr>
        <w:t>
      12. Ғарышкерлер жасағының құрылымы:</w:t>
      </w:r>
    </w:p>
    <w:bookmarkEnd w:id="21"/>
    <w:p>
      <w:pPr>
        <w:spacing w:after="0"/>
        <w:ind w:left="0"/>
        <w:jc w:val="both"/>
      </w:pPr>
      <w:r>
        <w:rPr>
          <w:rFonts w:ascii="Times New Roman"/>
          <w:b w:val="false"/>
          <w:i w:val="false"/>
          <w:color w:val="000000"/>
          <w:sz w:val="28"/>
        </w:rPr>
        <w:t>
      1) Ғарышкерлер жасағының бастығынан;</w:t>
      </w:r>
    </w:p>
    <w:p>
      <w:pPr>
        <w:spacing w:after="0"/>
        <w:ind w:left="0"/>
        <w:jc w:val="both"/>
      </w:pPr>
      <w:r>
        <w:rPr>
          <w:rFonts w:ascii="Times New Roman"/>
          <w:b w:val="false"/>
          <w:i w:val="false"/>
          <w:color w:val="000000"/>
          <w:sz w:val="28"/>
        </w:rPr>
        <w:t>
      2) Ғарышкерлер жасағы бастығының орынбасарынан;</w:t>
      </w:r>
    </w:p>
    <w:p>
      <w:pPr>
        <w:spacing w:after="0"/>
        <w:ind w:left="0"/>
        <w:jc w:val="both"/>
      </w:pPr>
      <w:r>
        <w:rPr>
          <w:rFonts w:ascii="Times New Roman"/>
          <w:b w:val="false"/>
          <w:i w:val="false"/>
          <w:color w:val="000000"/>
          <w:sz w:val="28"/>
        </w:rPr>
        <w:t>
      3) нұсқаушы ғарышкерден;</w:t>
      </w:r>
    </w:p>
    <w:p>
      <w:pPr>
        <w:spacing w:after="0"/>
        <w:ind w:left="0"/>
        <w:jc w:val="both"/>
      </w:pPr>
      <w:r>
        <w:rPr>
          <w:rFonts w:ascii="Times New Roman"/>
          <w:b w:val="false"/>
          <w:i w:val="false"/>
          <w:color w:val="000000"/>
          <w:sz w:val="28"/>
        </w:rPr>
        <w:t>
      4) сынаушы ғарышкерден;</w:t>
      </w:r>
    </w:p>
    <w:p>
      <w:pPr>
        <w:spacing w:after="0"/>
        <w:ind w:left="0"/>
        <w:jc w:val="both"/>
      </w:pPr>
      <w:r>
        <w:rPr>
          <w:rFonts w:ascii="Times New Roman"/>
          <w:b w:val="false"/>
          <w:i w:val="false"/>
          <w:color w:val="000000"/>
          <w:sz w:val="28"/>
        </w:rPr>
        <w:t>
      5) сынаушы ғарышкерден;</w:t>
      </w:r>
    </w:p>
    <w:p>
      <w:pPr>
        <w:spacing w:after="0"/>
        <w:ind w:left="0"/>
        <w:jc w:val="both"/>
      </w:pPr>
      <w:r>
        <w:rPr>
          <w:rFonts w:ascii="Times New Roman"/>
          <w:b w:val="false"/>
          <w:i w:val="false"/>
          <w:color w:val="000000"/>
          <w:sz w:val="28"/>
        </w:rPr>
        <w:t>
      6) зерттеуші ғарышкерден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Цифрлық даму, қорғаныс және аэроғарыш өнеркәсібі министрінің 28.03.2019 </w:t>
      </w:r>
      <w:r>
        <w:rPr>
          <w:rFonts w:ascii="Times New Roman"/>
          <w:b w:val="false"/>
          <w:i w:val="false"/>
          <w:color w:val="000000"/>
          <w:sz w:val="28"/>
        </w:rPr>
        <w:t>№ 18/НҚ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left"/>
      </w:pPr>
      <w:r>
        <w:rPr>
          <w:rFonts w:ascii="Times New Roman"/>
          <w:b/>
          <w:i w:val="false"/>
          <w:color w:val="000000"/>
        </w:rPr>
        <w:t xml:space="preserve"> 3-тарау. Ғарышкерлер жасағының негізгі функциялары мен мақсаттары</w:t>
      </w:r>
    </w:p>
    <w:bookmarkEnd w:id="22"/>
    <w:p>
      <w:pPr>
        <w:spacing w:after="0"/>
        <w:ind w:left="0"/>
        <w:jc w:val="both"/>
      </w:pPr>
      <w:r>
        <w:rPr>
          <w:rFonts w:ascii="Times New Roman"/>
          <w:b w:val="false"/>
          <w:i w:val="false"/>
          <w:color w:val="ff0000"/>
          <w:sz w:val="28"/>
        </w:rPr>
        <w:t xml:space="preserve">
      Ескерту. 3-тараудың тақырыбы жаңа редакцияда – ҚР Цифрлық даму, қорғаныс және аэроғарыш өнеркәсібі министрінің 28.03.2019 </w:t>
      </w:r>
      <w:r>
        <w:rPr>
          <w:rFonts w:ascii="Times New Roman"/>
          <w:b w:val="false"/>
          <w:i w:val="false"/>
          <w:color w:val="ff0000"/>
          <w:sz w:val="28"/>
        </w:rPr>
        <w:t>№ 18/НҚ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25" w:id="23"/>
    <w:p>
      <w:pPr>
        <w:spacing w:after="0"/>
        <w:ind w:left="0"/>
        <w:jc w:val="both"/>
      </w:pPr>
      <w:r>
        <w:rPr>
          <w:rFonts w:ascii="Times New Roman"/>
          <w:b w:val="false"/>
          <w:i w:val="false"/>
          <w:color w:val="000000"/>
          <w:sz w:val="28"/>
        </w:rPr>
        <w:t>
      13. Ғарышкерлер жасағының негізгі функциялары мен міндеттері мыналар:</w:t>
      </w:r>
    </w:p>
    <w:bookmarkEnd w:id="23"/>
    <w:bookmarkStart w:name="z26" w:id="24"/>
    <w:p>
      <w:pPr>
        <w:spacing w:after="0"/>
        <w:ind w:left="0"/>
        <w:jc w:val="both"/>
      </w:pPr>
      <w:r>
        <w:rPr>
          <w:rFonts w:ascii="Times New Roman"/>
          <w:b w:val="false"/>
          <w:i w:val="false"/>
          <w:color w:val="000000"/>
          <w:sz w:val="28"/>
        </w:rPr>
        <w:t>
      1) ұшқыш басқаратын ғарыш жүйелерінің барлық түрлерінде (көлік кемелері, орбиталық станциялар) сынау ұшуларын дайындау және орындау;</w:t>
      </w:r>
    </w:p>
    <w:bookmarkEnd w:id="24"/>
    <w:bookmarkStart w:name="z27" w:id="25"/>
    <w:p>
      <w:pPr>
        <w:spacing w:after="0"/>
        <w:ind w:left="0"/>
        <w:jc w:val="both"/>
      </w:pPr>
      <w:r>
        <w:rPr>
          <w:rFonts w:ascii="Times New Roman"/>
          <w:b w:val="false"/>
          <w:i w:val="false"/>
          <w:color w:val="000000"/>
          <w:sz w:val="28"/>
        </w:rPr>
        <w:t>
      2) ұшқыш басқаратын ғарыштық ұшуға дайындау бағдарламасы туралы, ғарыш техникасының жай-күйі туралы және ұшқыш басқаратын ғарыштық ұшу бағдарламасы туралы толық және сенімді ақпараттар алу;</w:t>
      </w:r>
    </w:p>
    <w:bookmarkEnd w:id="25"/>
    <w:bookmarkStart w:name="z28" w:id="26"/>
    <w:p>
      <w:pPr>
        <w:spacing w:after="0"/>
        <w:ind w:left="0"/>
        <w:jc w:val="both"/>
      </w:pPr>
      <w:r>
        <w:rPr>
          <w:rFonts w:ascii="Times New Roman"/>
          <w:b w:val="false"/>
          <w:i w:val="false"/>
          <w:color w:val="000000"/>
          <w:sz w:val="28"/>
        </w:rPr>
        <w:t>
      3) ұшқыш басқаратын ғарыштық ұшуды орындайтын ұшқыш басқаратын ғарыш объектісі (бұдан әрі - ҰБҒО) бойынша техникалық және ғылыми құжаттамаларға, сондай-ақ ғарыштық ұшудың дайындығы мен орындалуы туралы қажетті мәліметтері бар басқа да құжаттамаларға қол жеткізу;</w:t>
      </w:r>
    </w:p>
    <w:bookmarkEnd w:id="26"/>
    <w:bookmarkStart w:name="z29" w:id="27"/>
    <w:p>
      <w:pPr>
        <w:spacing w:after="0"/>
        <w:ind w:left="0"/>
        <w:jc w:val="both"/>
      </w:pPr>
      <w:r>
        <w:rPr>
          <w:rFonts w:ascii="Times New Roman"/>
          <w:b w:val="false"/>
          <w:i w:val="false"/>
          <w:color w:val="000000"/>
          <w:sz w:val="28"/>
        </w:rPr>
        <w:t>
      4) ұшқыш басқаратын ғарыштық ұшу нәтижелері бойынша есептік құжаттамалар әзірлеуге, ұшу нәтижелері бойынша қорытындыларды, дәйектемелерді, бағалауларды, ұсыныстар мен ұсынымдарды тұжырымдауға, сондай-ақ ұшқыш басқаратын ғарыштық ұшуларда орындалған эксперименттер, зерттеулер және қолданбалы жұмыстар нәтижелерін талдауға қатысу;</w:t>
      </w:r>
    </w:p>
    <w:bookmarkEnd w:id="27"/>
    <w:p>
      <w:pPr>
        <w:spacing w:after="0"/>
        <w:ind w:left="0"/>
        <w:jc w:val="both"/>
      </w:pPr>
      <w:r>
        <w:rPr>
          <w:rFonts w:ascii="Times New Roman"/>
          <w:b w:val="false"/>
          <w:i w:val="false"/>
          <w:color w:val="000000"/>
          <w:sz w:val="28"/>
        </w:rPr>
        <w:t>
      5) борттық құжаттаманы эксперименттік жетілдіруіне қатысу;</w:t>
      </w:r>
    </w:p>
    <w:bookmarkStart w:name="z30" w:id="28"/>
    <w:p>
      <w:pPr>
        <w:spacing w:after="0"/>
        <w:ind w:left="0"/>
        <w:jc w:val="both"/>
      </w:pPr>
      <w:r>
        <w:rPr>
          <w:rFonts w:ascii="Times New Roman"/>
          <w:b w:val="false"/>
          <w:i w:val="false"/>
          <w:color w:val="000000"/>
          <w:sz w:val="28"/>
        </w:rPr>
        <w:t>
      6) экипаж қызметіне қатысты техникалық және пайдалану құжаттарын, бөлімдерін келісу;</w:t>
      </w:r>
    </w:p>
    <w:bookmarkEnd w:id="28"/>
    <w:bookmarkStart w:name="z31" w:id="29"/>
    <w:p>
      <w:pPr>
        <w:spacing w:after="0"/>
        <w:ind w:left="0"/>
        <w:jc w:val="both"/>
      </w:pPr>
      <w:r>
        <w:rPr>
          <w:rFonts w:ascii="Times New Roman"/>
          <w:b w:val="false"/>
          <w:i w:val="false"/>
          <w:color w:val="000000"/>
          <w:sz w:val="28"/>
        </w:rPr>
        <w:t>
      7. ұшу бағдарламаларының орындалу нәтижелерін талдауға, ұшқыш басқаратын ғарыш жүйелерінде ұшу-конструкторлық нәтижелері бойынша қабылданған экипаждардың ұсыныстары мен ескертулерін іске асыруға қатысу;</w:t>
      </w:r>
    </w:p>
    <w:bookmarkEnd w:id="29"/>
    <w:bookmarkStart w:name="z32" w:id="30"/>
    <w:p>
      <w:pPr>
        <w:spacing w:after="0"/>
        <w:ind w:left="0"/>
        <w:jc w:val="both"/>
      </w:pPr>
      <w:r>
        <w:rPr>
          <w:rFonts w:ascii="Times New Roman"/>
          <w:b w:val="false"/>
          <w:i w:val="false"/>
          <w:color w:val="000000"/>
          <w:sz w:val="28"/>
        </w:rPr>
        <w:t>
      8) ұшқыш басқаратын ғарыш жүйелерін құру бойынша жобалық және конструкторлық жұмыстарға, ғарышкерлердің тұратын бөліктері мен жұмыс орындарының макетін жасауға қатысу;</w:t>
      </w:r>
    </w:p>
    <w:bookmarkEnd w:id="30"/>
    <w:bookmarkStart w:name="z33" w:id="31"/>
    <w:p>
      <w:pPr>
        <w:spacing w:after="0"/>
        <w:ind w:left="0"/>
        <w:jc w:val="both"/>
      </w:pPr>
      <w:r>
        <w:rPr>
          <w:rFonts w:ascii="Times New Roman"/>
          <w:b w:val="false"/>
          <w:i w:val="false"/>
          <w:color w:val="000000"/>
          <w:sz w:val="28"/>
        </w:rPr>
        <w:t>
      9) ғарыш техникасының үлгілерін (борттық жабдық) әзірлеуге, оларды құру және сынау процесіндегі сараптамаға қатысу;</w:t>
      </w:r>
    </w:p>
    <w:bookmarkEnd w:id="31"/>
    <w:bookmarkStart w:name="z34" w:id="32"/>
    <w:p>
      <w:pPr>
        <w:spacing w:after="0"/>
        <w:ind w:left="0"/>
        <w:jc w:val="both"/>
      </w:pPr>
      <w:r>
        <w:rPr>
          <w:rFonts w:ascii="Times New Roman"/>
          <w:b w:val="false"/>
          <w:i w:val="false"/>
          <w:color w:val="000000"/>
          <w:sz w:val="28"/>
        </w:rPr>
        <w:t>
      10) ұшқыш басқаратын ғарыш объектілерін сынауларға (дайындаушы-зауыттың конструкторлық-сынау цехында және экипаждың қызметі бөлігіндегі көлік, ұшқыш басқаратын ғарыш кемесінде) қатысу;</w:t>
      </w:r>
    </w:p>
    <w:bookmarkEnd w:id="32"/>
    <w:bookmarkStart w:name="z35" w:id="33"/>
    <w:p>
      <w:pPr>
        <w:spacing w:after="0"/>
        <w:ind w:left="0"/>
        <w:jc w:val="both"/>
      </w:pPr>
      <w:r>
        <w:rPr>
          <w:rFonts w:ascii="Times New Roman"/>
          <w:b w:val="false"/>
          <w:i w:val="false"/>
          <w:color w:val="000000"/>
          <w:sz w:val="28"/>
        </w:rPr>
        <w:t>
      11) экипаждың жұмыс орны мен экипаждың іс-әрекеттерін меңгеру бойынша стендтерде, макеттерде және эксперименттік қондырғыларда эксперименттер жүргізуге қатысу;</w:t>
      </w:r>
    </w:p>
    <w:bookmarkEnd w:id="33"/>
    <w:bookmarkStart w:name="z36" w:id="34"/>
    <w:p>
      <w:pPr>
        <w:spacing w:after="0"/>
        <w:ind w:left="0"/>
        <w:jc w:val="both"/>
      </w:pPr>
      <w:r>
        <w:rPr>
          <w:rFonts w:ascii="Times New Roman"/>
          <w:b w:val="false"/>
          <w:i w:val="false"/>
          <w:color w:val="000000"/>
          <w:sz w:val="28"/>
        </w:rPr>
        <w:t>
      12) ғарыштық ұшу факторларын модельдеу жағдайларындағы жаттығу және сынау жұмыстарына қатысу (гидроорта, ұшақ-зертхана, термобарокамера), авиациялық техникалардағы ұшуларға қатысу;</w:t>
      </w:r>
    </w:p>
    <w:bookmarkEnd w:id="34"/>
    <w:bookmarkStart w:name="z37" w:id="35"/>
    <w:p>
      <w:pPr>
        <w:spacing w:after="0"/>
        <w:ind w:left="0"/>
        <w:jc w:val="both"/>
      </w:pPr>
      <w:r>
        <w:rPr>
          <w:rFonts w:ascii="Times New Roman"/>
          <w:b w:val="false"/>
          <w:i w:val="false"/>
          <w:color w:val="000000"/>
          <w:sz w:val="28"/>
        </w:rPr>
        <w:t>
      13) мақсатты және арнайы эксперименттерге, ҰБҒО бортындағы зерттеулер мен қолданбалы жұмыстарға арналған ғарыш техникалары мен жабдықтарын жерүсті (ұшу, теңіздік) сынауларына қатысу;</w:t>
      </w:r>
    </w:p>
    <w:bookmarkEnd w:id="35"/>
    <w:bookmarkStart w:name="z38" w:id="36"/>
    <w:p>
      <w:pPr>
        <w:spacing w:after="0"/>
        <w:ind w:left="0"/>
        <w:jc w:val="both"/>
      </w:pPr>
      <w:r>
        <w:rPr>
          <w:rFonts w:ascii="Times New Roman"/>
          <w:b w:val="false"/>
          <w:i w:val="false"/>
          <w:color w:val="000000"/>
          <w:sz w:val="28"/>
        </w:rPr>
        <w:t>
      14) ғарыштық тақырыптамаға байланысты ғылыми-зерттеу, тәжірибелік-конструкторлық және сынау жұмыстарын жүргізуге, сондай-ақ Қазақстан Республикасының ғарыш қызметін жүзеге асыру жөніндегі жұмыстарға қатысу;</w:t>
      </w:r>
    </w:p>
    <w:bookmarkEnd w:id="36"/>
    <w:bookmarkStart w:name="z39" w:id="37"/>
    <w:p>
      <w:pPr>
        <w:spacing w:after="0"/>
        <w:ind w:left="0"/>
        <w:jc w:val="both"/>
      </w:pPr>
      <w:r>
        <w:rPr>
          <w:rFonts w:ascii="Times New Roman"/>
          <w:b w:val="false"/>
          <w:i w:val="false"/>
          <w:color w:val="000000"/>
          <w:sz w:val="28"/>
        </w:rPr>
        <w:t>
      15) Ғарышкерлер жасағының дене күйін қалпында сақтау үшін жаттығуларды ұйымдастыру және өткізу;</w:t>
      </w:r>
    </w:p>
    <w:bookmarkEnd w:id="37"/>
    <w:bookmarkStart w:name="z40" w:id="38"/>
    <w:p>
      <w:pPr>
        <w:spacing w:after="0"/>
        <w:ind w:left="0"/>
        <w:jc w:val="both"/>
      </w:pPr>
      <w:r>
        <w:rPr>
          <w:rFonts w:ascii="Times New Roman"/>
          <w:b w:val="false"/>
          <w:i w:val="false"/>
          <w:color w:val="000000"/>
          <w:sz w:val="28"/>
        </w:rPr>
        <w:t>
      16) кәсіби міндеттерін орындауға кедергі келтірмейтін болса, ғылыми, педагогикалық және шығармашылық қызметпен айналысу;</w:t>
      </w:r>
    </w:p>
    <w:bookmarkEnd w:id="38"/>
    <w:bookmarkStart w:name="z41" w:id="39"/>
    <w:p>
      <w:pPr>
        <w:spacing w:after="0"/>
        <w:ind w:left="0"/>
        <w:jc w:val="both"/>
      </w:pPr>
      <w:r>
        <w:rPr>
          <w:rFonts w:ascii="Times New Roman"/>
          <w:b w:val="false"/>
          <w:i w:val="false"/>
          <w:color w:val="000000"/>
          <w:sz w:val="28"/>
        </w:rPr>
        <w:t>
      17) Қазақстан Республикасының ғарышкерлерін мемлекеттік медициналық мекемелерде дәрігерлік-сараптау комиссиясының жыл сайынғы медициналық куәландыруды ұйымдастыру;</w:t>
      </w:r>
    </w:p>
    <w:bookmarkEnd w:id="39"/>
    <w:bookmarkStart w:name="z42" w:id="40"/>
    <w:p>
      <w:pPr>
        <w:spacing w:after="0"/>
        <w:ind w:left="0"/>
        <w:jc w:val="both"/>
      </w:pPr>
      <w:r>
        <w:rPr>
          <w:rFonts w:ascii="Times New Roman"/>
          <w:b w:val="false"/>
          <w:i w:val="false"/>
          <w:color w:val="000000"/>
          <w:sz w:val="28"/>
        </w:rPr>
        <w:t>
      18) арнайы жаттығулар мен ұшқыш басқаратын ғарыштық ұшуларды орындауға арналған қажетті деңгейде Ғарышкерлер жасағы денсаулығының жай-күйін сақтау үшін профилактикалық, карантиндік және оңалту іс- шараларын орындау болып табылады.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Цифрлық даму, қорғаныс және аэроғарыш өнеркәсібі министрінің 28.03.2019 </w:t>
      </w:r>
      <w:r>
        <w:rPr>
          <w:rFonts w:ascii="Times New Roman"/>
          <w:b w:val="false"/>
          <w:i w:val="false"/>
          <w:color w:val="000000"/>
          <w:sz w:val="28"/>
        </w:rPr>
        <w:t>№ 18/НҚ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41"/>
    <w:p>
      <w:pPr>
        <w:spacing w:after="0"/>
        <w:ind w:left="0"/>
        <w:jc w:val="both"/>
      </w:pPr>
      <w:r>
        <w:rPr>
          <w:rFonts w:ascii="Times New Roman"/>
          <w:b w:val="false"/>
          <w:i w:val="false"/>
          <w:color w:val="000000"/>
          <w:sz w:val="28"/>
        </w:rPr>
        <w:t>
      14. Ғарышкерлер жасағының ұшу қызметі ұшқыш басқаратын ғарыш кемесін әзірлеуші бас ұйымның борттық құжаттамасымен (нұсқаулықтарымен), ұшу қағидаларымен, жобалық және пайдалану құжаттарымен, Ұшуды басқару орталығының нұсқауларымен, халықаралық келісімдермен регламенттеледі.</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