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94e4" w14:textId="2e79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сақтандыру тобының қаржылық жағдайының нашарлауына ықпал ететін факторларды айқындау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66 Қаулысы. Қазақстан Республикасының Әділет министрлігінде 2012 жылы 12 сәуірде № 7565 тіркелді. Күші жойылды - Қазақстан Республикасы Ұлттық Банкі Басқармасының 2013 жылғы 27 тамыздағы № 233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xml:space="preserve">Ескерту. </w:t>
      </w:r>
      <w:r>
        <w:rPr>
          <w:rFonts w:ascii="Times New Roman"/>
          <w:b w:val="false"/>
          <w:i w:val="false"/>
          <w:color w:val="ff0000"/>
          <w:sz w:val="28"/>
        </w:rPr>
        <w:t>Күші жойылды - ҚР Ұлттық Банкі Басқармасының</w:t>
      </w:r>
      <w:r>
        <w:rPr>
          <w:rFonts w:ascii="Times New Roman"/>
          <w:b w:val="false"/>
          <w:i w:val="false"/>
          <w:color w:val="000000"/>
          <w:sz w:val="28"/>
        </w:rPr>
        <w:t> </w:t>
      </w:r>
      <w:r>
        <w:rPr>
          <w:rFonts w:ascii="Times New Roman"/>
          <w:b w:val="false"/>
          <w:i w:val="false"/>
          <w:color w:val="ff0000"/>
          <w:sz w:val="28"/>
        </w:rPr>
        <w:t>27.08.2013</w:t>
      </w:r>
      <w:r>
        <w:rPr>
          <w:rFonts w:ascii="Times New Roman"/>
          <w:b w:val="false"/>
          <w:i w:val="false"/>
          <w:color w:val="000000"/>
          <w:sz w:val="28"/>
        </w:rPr>
        <w:t> </w:t>
      </w:r>
      <w:r>
        <w:rPr>
          <w:rFonts w:ascii="Times New Roman"/>
          <w:b w:val="false"/>
          <w:i w:val="false"/>
          <w:color w:val="000000"/>
          <w:sz w:val="28"/>
        </w:rPr>
        <w:t>№ 233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 </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сақтандыру тобының қаржылық жағдайының нашарлауына ықпал ететін факторларды анықтау әдістемесін қолдану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 Қазақстан Республикасы Қаржы нарығын және қаржы ұйымдарын реттеу мен қадағалау агенттігі Басқармасының 2008 жылғы 28 қарашадағы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5464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«Ертерек ден қою шараларын және екінші деңгейдегі банктің,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 2008 жылғы 28 қарашадағы № 200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5 тамыздағы № 175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5780 тіркелген);</w:t>
      </w:r>
      <w:r>
        <w:br/>
      </w:r>
      <w:r>
        <w:rPr>
          <w:rFonts w:ascii="Times New Roman"/>
          <w:b w:val="false"/>
          <w:i w:val="false"/>
          <w:color w:val="000000"/>
          <w:sz w:val="28"/>
        </w:rPr>
        <w:t>
</w:t>
      </w:r>
      <w:r>
        <w:rPr>
          <w:rFonts w:ascii="Times New Roman"/>
          <w:b w:val="false"/>
          <w:i w:val="false"/>
          <w:color w:val="000000"/>
          <w:sz w:val="28"/>
        </w:rPr>
        <w:t>
      3) «Ертерек ден қою шараларын және екінші деңгейдегі банктің қаржылық жай-күйінің нашарлауына ықпал ететін факторларды анықтау әдістемесін қолдану ережесін бекіту және Қазақстан Республикасы Қаржы нарығын және қаржы ұйымдарын реттеу мен қадағалау агенттігі Басқармасының «Ертерек ден қою шараларын және екінші деңгейдегі банктің,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 2008 жылғы 28 қарашадағы № 200 қаулысына өзгерістер енгізу туралы» Қазақстан Республикасының Қаржы нарығын және қаржы ұйымдарын реттеу мен қадағалау жөніндегі агенттігі Басқармасының 2011 жылғы 28 ақпандағы № 23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6886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66 қаулысымен бекітілген </w:t>
      </w:r>
    </w:p>
    <w:bookmarkEnd w:id="1"/>
    <w:bookmarkStart w:name="z3" w:id="2"/>
    <w:p>
      <w:pPr>
        <w:spacing w:after="0"/>
        <w:ind w:left="0"/>
        <w:jc w:val="left"/>
      </w:pPr>
      <w:r>
        <w:rPr>
          <w:rFonts w:ascii="Times New Roman"/>
          <w:b/>
          <w:i w:val="false"/>
          <w:color w:val="000000"/>
        </w:rPr>
        <w:t xml:space="preserve"> 
Ертерек ден қою шараларын және жинақтаушы зейнетақы қорының</w:t>
      </w:r>
      <w:r>
        <w:br/>
      </w:r>
      <w:r>
        <w:rPr>
          <w:rFonts w:ascii="Times New Roman"/>
          <w:b/>
          <w:i w:val="false"/>
          <w:color w:val="000000"/>
        </w:rPr>
        <w:t>
және (немесе) зейнетақы активтерін инвестициялық басқаруды</w:t>
      </w:r>
      <w:r>
        <w:br/>
      </w:r>
      <w:r>
        <w:rPr>
          <w:rFonts w:ascii="Times New Roman"/>
          <w:b/>
          <w:i w:val="false"/>
          <w:color w:val="000000"/>
        </w:rPr>
        <w:t>
жүзеге асыратын ұйымның, сақтандыру (қайта сақтандыру)</w:t>
      </w:r>
      <w:r>
        <w:br/>
      </w:r>
      <w:r>
        <w:rPr>
          <w:rFonts w:ascii="Times New Roman"/>
          <w:b/>
          <w:i w:val="false"/>
          <w:color w:val="000000"/>
        </w:rPr>
        <w:t>
ұйымының, сақтандыру тобының қаржылық жағдайының нашарлауына</w:t>
      </w:r>
      <w:r>
        <w:br/>
      </w:r>
      <w:r>
        <w:rPr>
          <w:rFonts w:ascii="Times New Roman"/>
          <w:b/>
          <w:i w:val="false"/>
          <w:color w:val="000000"/>
        </w:rPr>
        <w:t>
ықпал ететін факторларды айқындау әдістемесін қолдану</w:t>
      </w:r>
      <w:r>
        <w:br/>
      </w:r>
      <w:r>
        <w:rPr>
          <w:rFonts w:ascii="Times New Roman"/>
          <w:b/>
          <w:i w:val="false"/>
          <w:color w:val="000000"/>
        </w:rPr>
        <w:t>
қағидалары</w:t>
      </w:r>
    </w:p>
    <w:bookmarkEnd w:id="2"/>
    <w:bookmarkStart w:name="z4" w:id="3"/>
    <w:p>
      <w:pPr>
        <w:spacing w:after="0"/>
        <w:ind w:left="0"/>
        <w:jc w:val="both"/>
      </w:pPr>
      <w:r>
        <w:rPr>
          <w:rFonts w:ascii="Times New Roman"/>
          <w:b w:val="false"/>
          <w:i w:val="false"/>
          <w:color w:val="000000"/>
          <w:sz w:val="28"/>
        </w:rPr>
        <w:t>
      Осы Ертерек ден қою шараларын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сақтандыру тобының қаржылық жағдайының нашарлауына ықпал ететін факторларды айқындау әдістемесін қолдану қағидалары (бұдан әрі – Қағидалар) Қазақстан Республикасының «Қазақстан Республикасында зейнетақымен қамсыздандыру туралы» 1997 жылғы 20 маусымдағы (бұдан әрі - </w:t>
      </w:r>
      <w:r>
        <w:rPr>
          <w:rFonts w:ascii="Times New Roman"/>
          <w:b w:val="false"/>
          <w:i w:val="false"/>
          <w:color w:val="000000"/>
          <w:sz w:val="28"/>
        </w:rPr>
        <w:t>Зейнетақымен қамсыздандыру туралы заң</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Сақтандыру қызметі туралы Заң) Заңдарына сәйкес әзірленген және ертерек ден қою шараларын қолдану тәртібін және жинақтаушы зейнетақы қорының және (немесе) зейнетақы активтерін инвестициялық басқаруды жүзеге асыратын ұйымның, сақтандыру (қайта сақтандыру) ұйымының (бұдан әрі - қаржы ұйымы), сақтандыру тобының қаржылық жағдайының нашарлауына ықпал ететін факторларды айқындау әдістемесін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Қаржы нарығын және қаржы ұйымдарын бақылау мен қадағалау комитеті (бұдан әрі - уәкілетті орган) қаржы ұйымдары мен сақтандыру тобының қаржылық жағдайының нашарлауына ықпал ететін факторларды айқындаған кезде оларға ертерек ден қою шараларын қолданады.</w:t>
      </w:r>
    </w:p>
    <w:bookmarkEnd w:id="3"/>
    <w:bookmarkStart w:name="z5" w:id="4"/>
    <w:p>
      <w:pPr>
        <w:spacing w:after="0"/>
        <w:ind w:left="0"/>
        <w:jc w:val="left"/>
      </w:pPr>
      <w:r>
        <w:rPr>
          <w:rFonts w:ascii="Times New Roman"/>
          <w:b/>
          <w:i w:val="false"/>
          <w:color w:val="000000"/>
        </w:rPr>
        <w:t xml:space="preserve"> 
1. Ертерек ден қою шараларын қолдану тәртібі</w:t>
      </w:r>
    </w:p>
    <w:bookmarkEnd w:id="4"/>
    <w:bookmarkStart w:name="z6" w:id="5"/>
    <w:p>
      <w:pPr>
        <w:spacing w:after="0"/>
        <w:ind w:left="0"/>
        <w:jc w:val="both"/>
      </w:pPr>
      <w:r>
        <w:rPr>
          <w:rFonts w:ascii="Times New Roman"/>
          <w:b w:val="false"/>
          <w:i w:val="false"/>
          <w:color w:val="000000"/>
          <w:sz w:val="28"/>
        </w:rPr>
        <w:t>
      1. Уәкілетті орган осы Қағидалардың 4-тармағының 4) тармақшасында көзделген факторларды қоспағанда, осы Қағидалардың 2, 3, 4-тармақтарымен көзделген қаржылық жағдайының нашарлауына ықпал ететін факторларды анықтау үшін қаржы ұйымның, сақтандыру тобының қаржылық жағдайына талдауды жүзеге асырады:</w:t>
      </w:r>
      <w:r>
        <w:br/>
      </w:r>
      <w:r>
        <w:rPr>
          <w:rFonts w:ascii="Times New Roman"/>
          <w:b w:val="false"/>
          <w:i w:val="false"/>
          <w:color w:val="000000"/>
          <w:sz w:val="28"/>
        </w:rPr>
        <w:t>
</w:t>
      </w:r>
      <w:r>
        <w:rPr>
          <w:rFonts w:ascii="Times New Roman"/>
          <w:b w:val="false"/>
          <w:i w:val="false"/>
          <w:color w:val="000000"/>
          <w:sz w:val="28"/>
        </w:rPr>
        <w:t>
      қаржы ұйымы - реттеуші есептің деректер базасында ай сайын беру;</w:t>
      </w:r>
      <w:r>
        <w:br/>
      </w:r>
      <w:r>
        <w:rPr>
          <w:rFonts w:ascii="Times New Roman"/>
          <w:b w:val="false"/>
          <w:i w:val="false"/>
          <w:color w:val="000000"/>
          <w:sz w:val="28"/>
        </w:rPr>
        <w:t>
</w:t>
      </w:r>
      <w:r>
        <w:rPr>
          <w:rFonts w:ascii="Times New Roman"/>
          <w:b w:val="false"/>
          <w:i w:val="false"/>
          <w:color w:val="000000"/>
          <w:sz w:val="28"/>
        </w:rPr>
        <w:t>
      сақтандыру тобы - реттеуші есептің деректер базасында тоқсан сайын беру.</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(бұдан әрі - Қор) және (немесе) зейнетақы активтерін инвестициялық басқаруды жүзеге асыратын ұйымның (бұдан әрі - Ұйым) қаржылық жағдайының нашарлауына ықпал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номиналды кіріс коэффициентінің төмендеуі;</w:t>
      </w:r>
      <w:r>
        <w:br/>
      </w:r>
      <w:r>
        <w:rPr>
          <w:rFonts w:ascii="Times New Roman"/>
          <w:b w:val="false"/>
          <w:i w:val="false"/>
          <w:color w:val="000000"/>
          <w:sz w:val="28"/>
        </w:rPr>
        <w:t>
</w:t>
      </w:r>
      <w:r>
        <w:rPr>
          <w:rFonts w:ascii="Times New Roman"/>
          <w:b w:val="false"/>
          <w:i w:val="false"/>
          <w:color w:val="000000"/>
          <w:sz w:val="28"/>
        </w:rPr>
        <w:t>
      3) Қордың Қазақстан Республикасы экономикасының бір секторына жататын Қазақстан Республикасының эмитенттері шығарған, қаржы құралдарына орналастырылған зейнетақы активтері көлемінің осы Қордың зейнетақы активтерінің жалпы көлеміне арақатынасының ұлғаюы;</w:t>
      </w:r>
      <w:r>
        <w:br/>
      </w:r>
      <w:r>
        <w:rPr>
          <w:rFonts w:ascii="Times New Roman"/>
          <w:b w:val="false"/>
          <w:i w:val="false"/>
          <w:color w:val="000000"/>
          <w:sz w:val="28"/>
        </w:rPr>
        <w:t>
</w:t>
      </w:r>
      <w:r>
        <w:rPr>
          <w:rFonts w:ascii="Times New Roman"/>
          <w:b w:val="false"/>
          <w:i w:val="false"/>
          <w:color w:val="000000"/>
          <w:sz w:val="28"/>
        </w:rPr>
        <w:t>
      4) Қордың және (немесе) Ұйымның Қазақстан Республикасы экономикасының бір секторына жататын Қазақстан Республикасының эмитенттері шығарған қаржы құралдарына орналастырылған меншікті активтері көлемінің осы Қордың және (немесе) Ұйымның меншікті активтерінің жалпы көлеміне ара қатынасының ұлғаюы;</w:t>
      </w:r>
      <w:r>
        <w:br/>
      </w:r>
      <w:r>
        <w:rPr>
          <w:rFonts w:ascii="Times New Roman"/>
          <w:b w:val="false"/>
          <w:i w:val="false"/>
          <w:color w:val="000000"/>
          <w:sz w:val="28"/>
        </w:rPr>
        <w:t>
</w:t>
      </w:r>
      <w:r>
        <w:rPr>
          <w:rFonts w:ascii="Times New Roman"/>
          <w:b w:val="false"/>
          <w:i w:val="false"/>
          <w:color w:val="000000"/>
          <w:sz w:val="28"/>
        </w:rPr>
        <w:t>
      5) Қордың шетел валютасында ірілендірілген қаржы құралдарына орналастырылған зейнетақы активтері көлемінің осы Қордың зейнетақы активтерінің жалпы көлеміне арақатынасының ұлғаюы;</w:t>
      </w:r>
      <w:r>
        <w:br/>
      </w:r>
      <w:r>
        <w:rPr>
          <w:rFonts w:ascii="Times New Roman"/>
          <w:b w:val="false"/>
          <w:i w:val="false"/>
          <w:color w:val="000000"/>
          <w:sz w:val="28"/>
        </w:rPr>
        <w:t>
</w:t>
      </w:r>
      <w:r>
        <w:rPr>
          <w:rFonts w:ascii="Times New Roman"/>
          <w:b w:val="false"/>
          <w:i w:val="false"/>
          <w:color w:val="000000"/>
          <w:sz w:val="28"/>
        </w:rPr>
        <w:t>
      6) Қордың және (немесе) Ұйымның шетел валютасында ірілендірілген қаржы құралдарына орналастырылған меншікті активтері көлемінің Қоры және (немесе) Ұйымның меншікті активтерінің жалпы көлеміне ара қатынасының ұлғаюы;</w:t>
      </w:r>
      <w:r>
        <w:br/>
      </w:r>
      <w:r>
        <w:rPr>
          <w:rFonts w:ascii="Times New Roman"/>
          <w:b w:val="false"/>
          <w:i w:val="false"/>
          <w:color w:val="000000"/>
          <w:sz w:val="28"/>
        </w:rPr>
        <w:t>
</w:t>
      </w:r>
      <w:r>
        <w:rPr>
          <w:rFonts w:ascii="Times New Roman"/>
          <w:b w:val="false"/>
          <w:i w:val="false"/>
          <w:color w:val="000000"/>
          <w:sz w:val="28"/>
        </w:rPr>
        <w:t>
      7) Қордың зейнетақы активтерінің жалпы көлеміндегі осы Қорының зейнетақы активтері есебінен акцияларға инвестициялардың жиынтық үлесінің ұлғаюы;</w:t>
      </w:r>
      <w:r>
        <w:br/>
      </w:r>
      <w:r>
        <w:rPr>
          <w:rFonts w:ascii="Times New Roman"/>
          <w:b w:val="false"/>
          <w:i w:val="false"/>
          <w:color w:val="000000"/>
          <w:sz w:val="28"/>
        </w:rPr>
        <w:t>
</w:t>
      </w:r>
      <w:r>
        <w:rPr>
          <w:rFonts w:ascii="Times New Roman"/>
          <w:b w:val="false"/>
          <w:i w:val="false"/>
          <w:color w:val="000000"/>
          <w:sz w:val="28"/>
        </w:rPr>
        <w:t>
      8) Қордың және (немесе) Ұйымның меншікті активтерінің жалпы көлеміндегі осы Қордың және (немесе) Ұйымның меншікті активтері есебінен акцияларға инвестициялардың жиынтық үлесінің ұлғаюы;</w:t>
      </w:r>
      <w:r>
        <w:br/>
      </w:r>
      <w:r>
        <w:rPr>
          <w:rFonts w:ascii="Times New Roman"/>
          <w:b w:val="false"/>
          <w:i w:val="false"/>
          <w:color w:val="000000"/>
          <w:sz w:val="28"/>
        </w:rPr>
        <w:t>
</w:t>
      </w:r>
      <w:r>
        <w:rPr>
          <w:rFonts w:ascii="Times New Roman"/>
          <w:b w:val="false"/>
          <w:i w:val="false"/>
          <w:color w:val="000000"/>
          <w:sz w:val="28"/>
        </w:rPr>
        <w:t>
      9) Қордың кредиттік тәуекелі жоғары дәрежелі қаржы құралдарына орналастырылған зейнетақы активтері көлемінің осы Қордың зейнетақы активтерінің жалпы көлеміне арақатынасының ұлғаюы;</w:t>
      </w:r>
      <w:r>
        <w:br/>
      </w:r>
      <w:r>
        <w:rPr>
          <w:rFonts w:ascii="Times New Roman"/>
          <w:b w:val="false"/>
          <w:i w:val="false"/>
          <w:color w:val="000000"/>
          <w:sz w:val="28"/>
        </w:rPr>
        <w:t>
</w:t>
      </w:r>
      <w:r>
        <w:rPr>
          <w:rFonts w:ascii="Times New Roman"/>
          <w:b w:val="false"/>
          <w:i w:val="false"/>
          <w:color w:val="000000"/>
          <w:sz w:val="28"/>
        </w:rPr>
        <w:t>
      10) осы Қордың зейнетақы активтерінің жалпы көлеміндегі зейнетақы активтері есебінен эмитенті шығарылған облигациялар бойынша сыйақы және (немесе) негізгі борыш сомасын төлеу бойынша дефолтқа жол берген қаржы құралдарына инвестициялар үлесінің ұлғаюы;</w:t>
      </w:r>
      <w:r>
        <w:br/>
      </w:r>
      <w:r>
        <w:rPr>
          <w:rFonts w:ascii="Times New Roman"/>
          <w:b w:val="false"/>
          <w:i w:val="false"/>
          <w:color w:val="000000"/>
          <w:sz w:val="28"/>
        </w:rPr>
        <w:t>
</w:t>
      </w:r>
      <w:r>
        <w:rPr>
          <w:rFonts w:ascii="Times New Roman"/>
          <w:b w:val="false"/>
          <w:i w:val="false"/>
          <w:color w:val="000000"/>
          <w:sz w:val="28"/>
        </w:rPr>
        <w:t>
      11) осы Қордың және (немесе) Ұйымның меншікті активтерінің жалпы көлеміндегі меншікті активтері есебінен эмитенті шығарылған облигациялар бойынша сыйақы және (немесе) негізгі борыш сомасын төлеу бойынша дефолтқа жол берген қаржы құралдарына инвестициялар үлесінің ұлғаюы;</w:t>
      </w:r>
      <w:r>
        <w:br/>
      </w:r>
      <w:r>
        <w:rPr>
          <w:rFonts w:ascii="Times New Roman"/>
          <w:b w:val="false"/>
          <w:i w:val="false"/>
          <w:color w:val="000000"/>
          <w:sz w:val="28"/>
        </w:rPr>
        <w:t>
</w:t>
      </w:r>
      <w:r>
        <w:rPr>
          <w:rFonts w:ascii="Times New Roman"/>
          <w:b w:val="false"/>
          <w:i w:val="false"/>
          <w:color w:val="000000"/>
          <w:sz w:val="28"/>
        </w:rPr>
        <w:t>
      12) Қордың және (немесе) Ұйымның директорлар кеңесі және (немесе) инвестициялық комитеті белгілеген инвестициялау лимиттерін асыру.</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қаржылық жағдайының нашарлауына ықпал ететін факторлар мыналар болып табылады:</w:t>
      </w:r>
      <w:r>
        <w:br/>
      </w:r>
      <w:r>
        <w:rPr>
          <w:rFonts w:ascii="Times New Roman"/>
          <w:b w:val="false"/>
          <w:i w:val="false"/>
          <w:color w:val="000000"/>
          <w:sz w:val="28"/>
        </w:rPr>
        <w:t>
</w:t>
      </w:r>
      <w:r>
        <w:rPr>
          <w:rFonts w:ascii="Times New Roman"/>
          <w:b w:val="false"/>
          <w:i w:val="false"/>
          <w:color w:val="000000"/>
          <w:sz w:val="28"/>
        </w:rPr>
        <w:t>
      1) төлем қабілеттілігі маржасының жеткіліктілігі нормативінің төмендеуі;</w:t>
      </w:r>
      <w:r>
        <w:br/>
      </w:r>
      <w:r>
        <w:rPr>
          <w:rFonts w:ascii="Times New Roman"/>
          <w:b w:val="false"/>
          <w:i w:val="false"/>
          <w:color w:val="000000"/>
          <w:sz w:val="28"/>
        </w:rPr>
        <w:t>
</w:t>
      </w:r>
      <w:r>
        <w:rPr>
          <w:rFonts w:ascii="Times New Roman"/>
          <w:b w:val="false"/>
          <w:i w:val="false"/>
          <w:color w:val="000000"/>
          <w:sz w:val="28"/>
        </w:rPr>
        <w:t>
      2) жоғары өтімді активтердің жеткіліктілігі нормативінің төмендеуі;</w:t>
      </w:r>
      <w:r>
        <w:br/>
      </w:r>
      <w:r>
        <w:rPr>
          <w:rFonts w:ascii="Times New Roman"/>
          <w:b w:val="false"/>
          <w:i w:val="false"/>
          <w:color w:val="000000"/>
          <w:sz w:val="28"/>
        </w:rPr>
        <w:t>
</w:t>
      </w:r>
      <w:r>
        <w:rPr>
          <w:rFonts w:ascii="Times New Roman"/>
          <w:b w:val="false"/>
          <w:i w:val="false"/>
          <w:color w:val="000000"/>
          <w:sz w:val="28"/>
        </w:rPr>
        <w:t>
      3) шығындылық коэффициенттерінің ұлғаюы;</w:t>
      </w:r>
      <w:r>
        <w:br/>
      </w:r>
      <w:r>
        <w:rPr>
          <w:rFonts w:ascii="Times New Roman"/>
          <w:b w:val="false"/>
          <w:i w:val="false"/>
          <w:color w:val="000000"/>
          <w:sz w:val="28"/>
        </w:rPr>
        <w:t>
</w:t>
      </w:r>
      <w:r>
        <w:rPr>
          <w:rFonts w:ascii="Times New Roman"/>
          <w:b w:val="false"/>
          <w:i w:val="false"/>
          <w:color w:val="000000"/>
          <w:sz w:val="28"/>
        </w:rPr>
        <w:t>
      4) активтердің жалпы сомасындағы акциялар үлесінің ұлғаюы;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резиденті емес жекелеген қайта сақтандыру ұйымындағы қайта сақтандыру шарты (шарттары) бойынша жауапкершілік көлемінің сақтандыру және қайта сақтандыру шарттары бойынша жауапкершіліктің жалпы көлеміне арақатынасының асуы;</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шығынды қызметі;</w:t>
      </w:r>
      <w:r>
        <w:br/>
      </w:r>
      <w:r>
        <w:rPr>
          <w:rFonts w:ascii="Times New Roman"/>
          <w:b w:val="false"/>
          <w:i w:val="false"/>
          <w:color w:val="000000"/>
          <w:sz w:val="28"/>
        </w:rPr>
        <w:t>
</w:t>
      </w:r>
      <w:r>
        <w:rPr>
          <w:rFonts w:ascii="Times New Roman"/>
          <w:b w:val="false"/>
          <w:i w:val="false"/>
          <w:color w:val="000000"/>
          <w:sz w:val="28"/>
        </w:rPr>
        <w:t>
      7) сақтандыру (қайта сақтандыру) шарттары бойынша қабылданған жалпы және әкімшілік шығындарының сақтандыру сыйлықақыларына арақатынасының асуы;</w:t>
      </w:r>
      <w:r>
        <w:br/>
      </w:r>
      <w:r>
        <w:rPr>
          <w:rFonts w:ascii="Times New Roman"/>
          <w:b w:val="false"/>
          <w:i w:val="false"/>
          <w:color w:val="000000"/>
          <w:sz w:val="28"/>
        </w:rPr>
        <w:t>
</w:t>
      </w:r>
      <w:r>
        <w:rPr>
          <w:rFonts w:ascii="Times New Roman"/>
          <w:b w:val="false"/>
          <w:i w:val="false"/>
          <w:color w:val="000000"/>
          <w:sz w:val="28"/>
        </w:rPr>
        <w:t>
      8) «жалпы сақтандыру» саласында тиісті сақтандыру сыныбы бойынша сақтандыру (қайта сақтандыру) шарттары бойынша қабылданған «жалпы сақтандыру» саласындағы сақтандырудың әр бір ерікті сыныбы бойынша сақтандыру қызметі бойынша комиссиялық сыйақы түріндегі шығындардың сақтандыру сыйлықақыларына арақатынасының асуы.</w:t>
      </w:r>
      <w:r>
        <w:br/>
      </w:r>
      <w:r>
        <w:rPr>
          <w:rFonts w:ascii="Times New Roman"/>
          <w:b w:val="false"/>
          <w:i w:val="false"/>
          <w:color w:val="000000"/>
          <w:sz w:val="28"/>
        </w:rPr>
        <w:t>
</w:t>
      </w:r>
      <w:r>
        <w:rPr>
          <w:rFonts w:ascii="Times New Roman"/>
          <w:b w:val="false"/>
          <w:i w:val="false"/>
          <w:color w:val="000000"/>
          <w:sz w:val="28"/>
        </w:rPr>
        <w:t>
      4. Сақтандыру тобының қаржылық жағдайының нашарлауына ықпал ететін факторлар болып мыналар табылады:</w:t>
      </w:r>
      <w:r>
        <w:br/>
      </w:r>
      <w:r>
        <w:rPr>
          <w:rFonts w:ascii="Times New Roman"/>
          <w:b w:val="false"/>
          <w:i w:val="false"/>
          <w:color w:val="000000"/>
          <w:sz w:val="28"/>
        </w:rPr>
        <w:t>
</w:t>
      </w:r>
      <w:r>
        <w:rPr>
          <w:rFonts w:ascii="Times New Roman"/>
          <w:b w:val="false"/>
          <w:i w:val="false"/>
          <w:color w:val="000000"/>
          <w:sz w:val="28"/>
        </w:rPr>
        <w:t>
      1) төлем қабілеттілігі маржасының жеткіліктілігі нормативінің төмендеуі;</w:t>
      </w:r>
      <w:r>
        <w:br/>
      </w:r>
      <w:r>
        <w:rPr>
          <w:rFonts w:ascii="Times New Roman"/>
          <w:b w:val="false"/>
          <w:i w:val="false"/>
          <w:color w:val="000000"/>
          <w:sz w:val="28"/>
        </w:rPr>
        <w:t>
</w:t>
      </w:r>
      <w:r>
        <w:rPr>
          <w:rFonts w:ascii="Times New Roman"/>
          <w:b w:val="false"/>
          <w:i w:val="false"/>
          <w:color w:val="000000"/>
          <w:sz w:val="28"/>
        </w:rPr>
        <w:t>
      2) сақтандыру тобы қатысушысының (қатысушыларының) балансы бойынша меншікті капиталының олардың жарғылық капиталының балансы бойынша мөлшерінен төмендеуі;</w:t>
      </w:r>
      <w:r>
        <w:br/>
      </w:r>
      <w:r>
        <w:rPr>
          <w:rFonts w:ascii="Times New Roman"/>
          <w:b w:val="false"/>
          <w:i w:val="false"/>
          <w:color w:val="000000"/>
          <w:sz w:val="28"/>
        </w:rPr>
        <w:t>
</w:t>
      </w:r>
      <w:r>
        <w:rPr>
          <w:rFonts w:ascii="Times New Roman"/>
          <w:b w:val="false"/>
          <w:i w:val="false"/>
          <w:color w:val="000000"/>
          <w:sz w:val="28"/>
        </w:rPr>
        <w:t>
      3) қаржы ұйымдары болып табылатын сақтандыру тобының қатысушылары арасындағы, сондай-ақ қаржы ұйымы мен сақтандыру тобының басқа қатысушылары болып табылатын сақтандыру тобының қатысушылары арасындағы мәміле көлемінің асуы;</w:t>
      </w:r>
      <w:r>
        <w:br/>
      </w:r>
      <w:r>
        <w:rPr>
          <w:rFonts w:ascii="Times New Roman"/>
          <w:b w:val="false"/>
          <w:i w:val="false"/>
          <w:color w:val="000000"/>
          <w:sz w:val="28"/>
        </w:rPr>
        <w:t>
</w:t>
      </w:r>
      <w:r>
        <w:rPr>
          <w:rFonts w:ascii="Times New Roman"/>
          <w:b w:val="false"/>
          <w:i w:val="false"/>
          <w:color w:val="000000"/>
          <w:sz w:val="28"/>
        </w:rPr>
        <w:t>
      4) сақтандыру тобының қатысушылары болып табылатын қаржы ұйымдарына қатысты ертерек ден қою шараларын қолдану.</w:t>
      </w:r>
      <w:r>
        <w:br/>
      </w:r>
      <w:r>
        <w:rPr>
          <w:rFonts w:ascii="Times New Roman"/>
          <w:b w:val="false"/>
          <w:i w:val="false"/>
          <w:color w:val="000000"/>
          <w:sz w:val="28"/>
        </w:rPr>
        <w:t>
</w:t>
      </w:r>
      <w:r>
        <w:rPr>
          <w:rFonts w:ascii="Times New Roman"/>
          <w:b w:val="false"/>
          <w:i w:val="false"/>
          <w:color w:val="000000"/>
          <w:sz w:val="28"/>
        </w:rPr>
        <w:t>
      5. Қаржы ұйымының, сақтандыру тобының қаржылық жағдайына талдау жасау нәтижесінде және (немесе) қаржы ұйымын, сақтандыру холдингін немесе сақтандыру тобының қатысушыларын тексеру жүргізу қорытындылары бойынша осы Қағидалардың 2, 3, 4-тармақтарында көзделген факторлар анықталған жағдайда уәкілетті орган қаржы ұйымына және (немесе) оның акционерлеріне, сақтандыру холдингіне және (немесе) оның ірі қатысушысына қаржы ұйымының, сақтандыру тобының қаржылық тұрақтылығын арттыру, олардың қаржылық жағдайының нашарлауын және олардың қызметімен байланысты тәуекелдердің өсуін болдырмау бойынша ертерек ден қою шараларын көздейтін іс-шаралар жоспарын (бұдан әрі - іс-шаралар жоспары) ұсыну жөнінде жазбаша нысанда талапты жібереді.</w:t>
      </w:r>
      <w:r>
        <w:br/>
      </w:r>
      <w:r>
        <w:rPr>
          <w:rFonts w:ascii="Times New Roman"/>
          <w:b w:val="false"/>
          <w:i w:val="false"/>
          <w:color w:val="000000"/>
          <w:sz w:val="28"/>
        </w:rPr>
        <w:t>
</w:t>
      </w:r>
      <w:r>
        <w:rPr>
          <w:rFonts w:ascii="Times New Roman"/>
          <w:b w:val="false"/>
          <w:i w:val="false"/>
          <w:color w:val="000000"/>
          <w:sz w:val="28"/>
        </w:rPr>
        <w:t>
      Қаржы ұйымы және (немесе) оның акционерлері, сақтандыру холдингі және (немесе) оның ірі қатысушылары уәкілетті органның талабын алған күннен бастап бес жұмыс күнінен аспайтын мерзімде іс-шаралар жоспарын әзірлейді және уәкілетті органға ұсынады, онда мыналар қамтылады:</w:t>
      </w:r>
      <w:r>
        <w:br/>
      </w:r>
      <w:r>
        <w:rPr>
          <w:rFonts w:ascii="Times New Roman"/>
          <w:b w:val="false"/>
          <w:i w:val="false"/>
          <w:color w:val="000000"/>
          <w:sz w:val="28"/>
        </w:rPr>
        <w:t>
</w:t>
      </w:r>
      <w:r>
        <w:rPr>
          <w:rFonts w:ascii="Times New Roman"/>
          <w:b w:val="false"/>
          <w:i w:val="false"/>
          <w:color w:val="000000"/>
          <w:sz w:val="28"/>
        </w:rPr>
        <w:t>
      қаржы ұйымының, сақтандыру тобының қаржылық жағдайының нашарлауына ықпал ететін фактордың толық талдауын;</w:t>
      </w:r>
      <w:r>
        <w:br/>
      </w:r>
      <w:r>
        <w:rPr>
          <w:rFonts w:ascii="Times New Roman"/>
          <w:b w:val="false"/>
          <w:i w:val="false"/>
          <w:color w:val="000000"/>
          <w:sz w:val="28"/>
        </w:rPr>
        <w:t>
</w:t>
      </w:r>
      <w:r>
        <w:rPr>
          <w:rFonts w:ascii="Times New Roman"/>
          <w:b w:val="false"/>
          <w:i w:val="false"/>
          <w:color w:val="000000"/>
          <w:sz w:val="28"/>
        </w:rPr>
        <w:t>
      осы фактордың болжамын, осындай болжамның негіздемесін және қаржы ұйымының, сақтандыру тобының қызметіне тигізетін теріс ықпалын;</w:t>
      </w:r>
      <w:r>
        <w:br/>
      </w:r>
      <w:r>
        <w:rPr>
          <w:rFonts w:ascii="Times New Roman"/>
          <w:b w:val="false"/>
          <w:i w:val="false"/>
          <w:color w:val="000000"/>
          <w:sz w:val="28"/>
        </w:rPr>
        <w:t>
</w:t>
      </w:r>
      <w:r>
        <w:rPr>
          <w:rFonts w:ascii="Times New Roman"/>
          <w:b w:val="false"/>
          <w:i w:val="false"/>
          <w:color w:val="000000"/>
          <w:sz w:val="28"/>
        </w:rPr>
        <w:t>
      осы факторды жақсарту бойынша шараларды, яғни оны қаржы ұйымының, сақтандыру тобының қызметі үшін қауіпсіз (қосымша тәуекелсіз) болған деңгейге дейін жеткізуді;</w:t>
      </w:r>
      <w:r>
        <w:br/>
      </w:r>
      <w:r>
        <w:rPr>
          <w:rFonts w:ascii="Times New Roman"/>
          <w:b w:val="false"/>
          <w:i w:val="false"/>
          <w:color w:val="000000"/>
          <w:sz w:val="28"/>
        </w:rPr>
        <w:t>
</w:t>
      </w:r>
      <w:r>
        <w:rPr>
          <w:rFonts w:ascii="Times New Roman"/>
          <w:b w:val="false"/>
          <w:i w:val="false"/>
          <w:color w:val="000000"/>
          <w:sz w:val="28"/>
        </w:rPr>
        <w:t>
      іс-шаралар жоспарын орындау мерзімдерін (іс-шаралар жоспарының әрбір тармағы бойынша орындау мерзімін көрсете отырып);</w:t>
      </w:r>
      <w:r>
        <w:br/>
      </w:r>
      <w:r>
        <w:rPr>
          <w:rFonts w:ascii="Times New Roman"/>
          <w:b w:val="false"/>
          <w:i w:val="false"/>
          <w:color w:val="000000"/>
          <w:sz w:val="28"/>
        </w:rPr>
        <w:t>
</w:t>
      </w:r>
      <w:r>
        <w:rPr>
          <w:rFonts w:ascii="Times New Roman"/>
          <w:b w:val="false"/>
          <w:i w:val="false"/>
          <w:color w:val="000000"/>
          <w:sz w:val="28"/>
        </w:rPr>
        <w:t>
      іс-шаралар жоспарын орындауға жауапты лауазымды тұлғалар (іс-шаралар жоспарының әрбір тармағы бойынша орындауға жауапты лауазымды тұлғаларды көрсете отырып).</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оны қаржы ұйымы және (немесе) оның акционерлері, сақтандыру холдингі және (немесе) оның ірі қатысушылары ұсынған күннен бастап он жұмыс күні ішінде алдын ала қарауын жүргізеді.</w:t>
      </w:r>
      <w:r>
        <w:br/>
      </w:r>
      <w:r>
        <w:rPr>
          <w:rFonts w:ascii="Times New Roman"/>
          <w:b w:val="false"/>
          <w:i w:val="false"/>
          <w:color w:val="000000"/>
          <w:sz w:val="28"/>
        </w:rPr>
        <w:t>
</w:t>
      </w:r>
      <w:r>
        <w:rPr>
          <w:rFonts w:ascii="Times New Roman"/>
          <w:b w:val="false"/>
          <w:i w:val="false"/>
          <w:color w:val="000000"/>
          <w:sz w:val="28"/>
        </w:rPr>
        <w:t>
      Уәкілетті орган қаржы ұйымы және (немесе) оның акционерлері, сақтандыру холдингі және (немесе) оның ірі қатысушылары қарауға ұсынған іс-шаралар жоспарымен келіспеген жағдайда, уәкілетті орган мен қаржы ұйымы, сақтандыру холдингі және (немесе) оның ірі қатысушылары іс-шаралар жоспарын жетілдіру мақсатында бірлескен талқылаулар жүргізеді. Бұл ретте қаржы ұйымы, сақтандыру холдингі және (немесе) оның ірі қатысушылары уәкілетті органның ескертулерін жою үшін жоспарға түзетулер енгізеді немесе, осындай ескертулермен келіспеген жағдайда өзінің негіздемелерін ұсынады.</w:t>
      </w:r>
      <w:r>
        <w:br/>
      </w:r>
      <w:r>
        <w:rPr>
          <w:rFonts w:ascii="Times New Roman"/>
          <w:b w:val="false"/>
          <w:i w:val="false"/>
          <w:color w:val="000000"/>
          <w:sz w:val="28"/>
        </w:rPr>
        <w:t>
</w:t>
      </w:r>
      <w:r>
        <w:rPr>
          <w:rFonts w:ascii="Times New Roman"/>
          <w:b w:val="false"/>
          <w:i w:val="false"/>
          <w:color w:val="000000"/>
          <w:sz w:val="28"/>
        </w:rPr>
        <w:t>
      Уәкілетті орган жетілдірілген іс-шаралар жоспарын, оны ұсынған күннен не уәкілетті органның ескертулерімен келіспеу негіздемелерін алған күнінен бастап бес жұмыс күні ішінде мақұлдайды немесе мақұлдамайды.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мақұлдаған жағдайда қаржы ұйымы және (немесе) оның акционерлері, сақтандыру холдингі және (немесе) оның ірі қатысушылары оны іске асыруға кіріседі және уәкілетті органға оның іс-шаралар жоспарында белгіленген мерзімде орындалғаны туралы есебін ұсынады.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мақұлдамаған жағдайда қаржы ұйымына және (немесе) оның акционерлеріне, сақтандыру холдингіне және (немесе) оның ірі қатысушыларына қатысты тиісінше Зейнетақымен қамсыздандыру туралы заңның 41-2-бабының </w:t>
      </w:r>
      <w:r>
        <w:rPr>
          <w:rFonts w:ascii="Times New Roman"/>
          <w:b w:val="false"/>
          <w:i w:val="false"/>
          <w:color w:val="000000"/>
          <w:sz w:val="28"/>
        </w:rPr>
        <w:t>2-тармағында</w:t>
      </w:r>
      <w:r>
        <w:rPr>
          <w:rFonts w:ascii="Times New Roman"/>
          <w:b w:val="false"/>
          <w:i w:val="false"/>
          <w:color w:val="000000"/>
          <w:sz w:val="28"/>
        </w:rPr>
        <w:t>, Сақтандыру қызметі туралы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талаптарды қою арқылы бір немесе бірнеше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Қаржы ұйымы, сақтандыру холдингі және (немесе) оның ірі қатысушылары осы Қағидалардың 2, 3, 4-тармақтарында көзделген факторларды өз бетінше анықтаған жағдайда көрсетілген факторларды анықтаған күннен бастап бес жұмыс күні ішінде уәкілетті органға осы Қағидаларда көзделген іс-шаралар жоспарын қоса бере отырып, олардың қаржылық жағдайының нашарлаған жағдайын көрсететін ақпаратты ұсынады.</w:t>
      </w:r>
    </w:p>
    <w:bookmarkEnd w:id="5"/>
    <w:bookmarkStart w:name="z7" w:id="6"/>
    <w:p>
      <w:pPr>
        <w:spacing w:after="0"/>
        <w:ind w:left="0"/>
        <w:jc w:val="left"/>
      </w:pPr>
      <w:r>
        <w:rPr>
          <w:rFonts w:ascii="Times New Roman"/>
          <w:b/>
          <w:i w:val="false"/>
          <w:color w:val="000000"/>
        </w:rPr>
        <w:t xml:space="preserve"> 
2-тарау. Қаржы ұйымдарының және сақтандыру тобының</w:t>
      </w:r>
      <w:r>
        <w:br/>
      </w:r>
      <w:r>
        <w:rPr>
          <w:rFonts w:ascii="Times New Roman"/>
          <w:b/>
          <w:i w:val="false"/>
          <w:color w:val="000000"/>
        </w:rPr>
        <w:t>
қаржылық жағдайының нашарлауына ықпал ететін факторларды</w:t>
      </w:r>
      <w:r>
        <w:br/>
      </w:r>
      <w:r>
        <w:rPr>
          <w:rFonts w:ascii="Times New Roman"/>
          <w:b/>
          <w:i w:val="false"/>
          <w:color w:val="000000"/>
        </w:rPr>
        <w:t>
анықтау әдістемесі</w:t>
      </w:r>
    </w:p>
    <w:bookmarkEnd w:id="6"/>
    <w:bookmarkStart w:name="z8" w:id="7"/>
    <w:p>
      <w:pPr>
        <w:spacing w:after="0"/>
        <w:ind w:left="0"/>
        <w:jc w:val="both"/>
      </w:pPr>
      <w:r>
        <w:rPr>
          <w:rFonts w:ascii="Times New Roman"/>
          <w:b w:val="false"/>
          <w:i w:val="false"/>
          <w:color w:val="000000"/>
          <w:sz w:val="28"/>
        </w:rPr>
        <w:t>
      6. Осы Қағидалардың 2-тармағында көзделген Қордың және (немесе) Ұйымның қаржылық жағдайының нашарлауына ықпал ететін факторларды анықтау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нарығын және қаржы ұйымдарын реттеу мен қадағалау жөніндегі агенттігі Басқармасының «Жинақтаушы зейнетақы қорларына арналған пруденциалдық нормативтердiң нормативтiк мәндері, оларды есептеу әдістемесі туралы нұсқаулықты бекіту туралы» (Нормативтік құқықтық актілерді мемлекеттік тіркеу тізілімінде № 5789 тіркелген) 2009 жылғы 5 тамыздағы </w:t>
      </w:r>
      <w:r>
        <w:rPr>
          <w:rFonts w:ascii="Times New Roman"/>
          <w:b w:val="false"/>
          <w:i w:val="false"/>
          <w:color w:val="000000"/>
          <w:sz w:val="28"/>
        </w:rPr>
        <w:t>№ 180</w:t>
      </w:r>
      <w:r>
        <w:rPr>
          <w:rFonts w:ascii="Times New Roman"/>
          <w:b w:val="false"/>
          <w:i w:val="false"/>
          <w:color w:val="000000"/>
          <w:sz w:val="28"/>
        </w:rPr>
        <w:t xml:space="preserve"> (бұдан әрі - № 180 қаулы),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2009 жылғы 5 тамыздағы </w:t>
      </w:r>
      <w:r>
        <w:rPr>
          <w:rFonts w:ascii="Times New Roman"/>
          <w:b w:val="false"/>
          <w:i w:val="false"/>
          <w:color w:val="000000"/>
          <w:sz w:val="28"/>
        </w:rPr>
        <w:t>№ 181</w:t>
      </w:r>
      <w:r>
        <w:rPr>
          <w:rFonts w:ascii="Times New Roman"/>
          <w:b w:val="false"/>
          <w:i w:val="false"/>
          <w:color w:val="000000"/>
          <w:sz w:val="28"/>
        </w:rPr>
        <w:t xml:space="preserve"> (Нормативтік құқықтық актілерді мемлекеттік тіркеу тізілімінде № 5793 тіркелген) (бұдан әрі - № 181 қаулы), «Бағалы қағаздар нарығында кәсіби қызмет түрлерін қоса атқаратын ұйымдарға арналған пруденциалдық нормативтерді есептеу ережесін бекіту туралы» 2009 жылғы 26 қыркүйектегі </w:t>
      </w:r>
      <w:r>
        <w:rPr>
          <w:rFonts w:ascii="Times New Roman"/>
          <w:b w:val="false"/>
          <w:i w:val="false"/>
          <w:color w:val="000000"/>
          <w:sz w:val="28"/>
        </w:rPr>
        <w:t>№ 215</w:t>
      </w:r>
      <w:r>
        <w:rPr>
          <w:rFonts w:ascii="Times New Roman"/>
          <w:b w:val="false"/>
          <w:i w:val="false"/>
          <w:color w:val="000000"/>
          <w:sz w:val="28"/>
        </w:rPr>
        <w:t xml:space="preserve"> (Нормативтік құқықтық актілерді мемлекеттік тіркеу тізілімінде № 5810 тіркелген) (бұдан әрі - № 215 қаулы) қаулыларында белгіленген қатарынан үш ай ішінде меншікті капитал жеткіліктілігі коэффициентінің уәкілетті орган белгілеген меншікті капитал жеткіліктілігі коэффициентінің ең төменгі мәнінен 0,01-ге асатын деңгейге дейін немесе одан төмен деңгейге дейін екі және одан көп рет төмендеуі;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180</w:t>
      </w:r>
      <w:r>
        <w:rPr>
          <w:rFonts w:ascii="Times New Roman"/>
          <w:b w:val="false"/>
          <w:i w:val="false"/>
          <w:color w:val="000000"/>
          <w:sz w:val="28"/>
        </w:rPr>
        <w:t xml:space="preserve"> қаулыда, </w:t>
      </w:r>
      <w:r>
        <w:rPr>
          <w:rFonts w:ascii="Times New Roman"/>
          <w:b w:val="false"/>
          <w:i w:val="false"/>
          <w:color w:val="000000"/>
          <w:sz w:val="28"/>
        </w:rPr>
        <w:t>№ 181</w:t>
      </w:r>
      <w:r>
        <w:rPr>
          <w:rFonts w:ascii="Times New Roman"/>
          <w:b w:val="false"/>
          <w:i w:val="false"/>
          <w:color w:val="000000"/>
          <w:sz w:val="28"/>
        </w:rPr>
        <w:t xml:space="preserve"> қаулыда, </w:t>
      </w:r>
      <w:r>
        <w:rPr>
          <w:rFonts w:ascii="Times New Roman"/>
          <w:b w:val="false"/>
          <w:i w:val="false"/>
          <w:color w:val="000000"/>
          <w:sz w:val="28"/>
        </w:rPr>
        <w:t>№ 215</w:t>
      </w:r>
      <w:r>
        <w:rPr>
          <w:rFonts w:ascii="Times New Roman"/>
          <w:b w:val="false"/>
          <w:i w:val="false"/>
          <w:color w:val="000000"/>
          <w:sz w:val="28"/>
        </w:rPr>
        <w:t xml:space="preserve"> қаулыда белгіленген бастапқы мәні белгілеген меншікті капитал жеткіліктілігі коэффициентінің ең төменгі мәнінен 0,01-ге асатын деңгейден төмен болған кезде меншікті капитал жеткіліктілігінің төмендеуі;</w:t>
      </w:r>
      <w:r>
        <w:br/>
      </w:r>
      <w:r>
        <w:rPr>
          <w:rFonts w:ascii="Times New Roman"/>
          <w:b w:val="false"/>
          <w:i w:val="false"/>
          <w:color w:val="000000"/>
          <w:sz w:val="28"/>
        </w:rPr>
        <w:t>
</w:t>
      </w:r>
      <w:r>
        <w:rPr>
          <w:rFonts w:ascii="Times New Roman"/>
          <w:b w:val="false"/>
          <w:i w:val="false"/>
          <w:color w:val="000000"/>
          <w:sz w:val="28"/>
        </w:rPr>
        <w:t>
      3) қатарынан үш ай ішінде номиналды кіріс коэффициентінің жүйелі төмендеуі және орташа номиналды кірістің түзетілген коэффициентінің мәнінен алпыс күнтізбелік айда он бес және одан астам пайызға ауытқуға жетуі;</w:t>
      </w:r>
      <w:r>
        <w:br/>
      </w:r>
      <w:r>
        <w:rPr>
          <w:rFonts w:ascii="Times New Roman"/>
          <w:b w:val="false"/>
          <w:i w:val="false"/>
          <w:color w:val="000000"/>
          <w:sz w:val="28"/>
        </w:rPr>
        <w:t>
</w:t>
      </w:r>
      <w:r>
        <w:rPr>
          <w:rFonts w:ascii="Times New Roman"/>
          <w:b w:val="false"/>
          <w:i w:val="false"/>
          <w:color w:val="000000"/>
          <w:sz w:val="28"/>
        </w:rPr>
        <w:t>
      4) Қордың Қазақстан Республикасы экономикасының бір секторына жататын Қазақстан Республикасының эмитенттері шығарған қаржы құралдарына орналастырылған зейнетақы активтері көлемінің осы Қордың зейнетақы активтерінің жалпы көлеміне арақатынасының қырық пайыздық мәннен асуы;</w:t>
      </w:r>
      <w:r>
        <w:br/>
      </w:r>
      <w:r>
        <w:rPr>
          <w:rFonts w:ascii="Times New Roman"/>
          <w:b w:val="false"/>
          <w:i w:val="false"/>
          <w:color w:val="000000"/>
          <w:sz w:val="28"/>
        </w:rPr>
        <w:t>
</w:t>
      </w:r>
      <w:r>
        <w:rPr>
          <w:rFonts w:ascii="Times New Roman"/>
          <w:b w:val="false"/>
          <w:i w:val="false"/>
          <w:color w:val="000000"/>
          <w:sz w:val="28"/>
        </w:rPr>
        <w:t>
      5) Қордың және (немесе) Ұйымның Қазақстан Республикасы экономикасының бір секторының қаржы құралдарына орналастырылған меншікті активтері көлемінің осы Қордың және (немесе) Ұйымның меншікті активтерінің жалпы көлеміне ара қатынасының қырық пайыздық мәннен асуы;</w:t>
      </w:r>
      <w:r>
        <w:br/>
      </w:r>
      <w:r>
        <w:rPr>
          <w:rFonts w:ascii="Times New Roman"/>
          <w:b w:val="false"/>
          <w:i w:val="false"/>
          <w:color w:val="000000"/>
          <w:sz w:val="28"/>
        </w:rPr>
        <w:t>
</w:t>
      </w:r>
      <w:r>
        <w:rPr>
          <w:rFonts w:ascii="Times New Roman"/>
          <w:b w:val="false"/>
          <w:i w:val="false"/>
          <w:color w:val="000000"/>
          <w:sz w:val="28"/>
        </w:rPr>
        <w:t>
      6) акцияларға Қордың зейнетақы активтері есебінен инвестициялардың жиынтық үлесінің Қордың зейнетақы активтерінің жалпы көлемінің жиырма пайызы мәнінен асуы;</w:t>
      </w:r>
      <w:r>
        <w:br/>
      </w:r>
      <w:r>
        <w:rPr>
          <w:rFonts w:ascii="Times New Roman"/>
          <w:b w:val="false"/>
          <w:i w:val="false"/>
          <w:color w:val="000000"/>
          <w:sz w:val="28"/>
        </w:rPr>
        <w:t>
</w:t>
      </w:r>
      <w:r>
        <w:rPr>
          <w:rFonts w:ascii="Times New Roman"/>
          <w:b w:val="false"/>
          <w:i w:val="false"/>
          <w:color w:val="000000"/>
          <w:sz w:val="28"/>
        </w:rPr>
        <w:t>
      7) акцияларға Қордың және (немесе) Ұйымның меншікті активтері есебінен инвестициялардың жиынтық үлесінің Қордың және (немесе) Ұйымның меншікті активтерінің жалпы көлемінің жиырма пайызы мәнінен асуы;</w:t>
      </w:r>
      <w:r>
        <w:br/>
      </w:r>
      <w:r>
        <w:rPr>
          <w:rFonts w:ascii="Times New Roman"/>
          <w:b w:val="false"/>
          <w:i w:val="false"/>
          <w:color w:val="000000"/>
          <w:sz w:val="28"/>
        </w:rPr>
        <w:t>
</w:t>
      </w:r>
      <w:r>
        <w:rPr>
          <w:rFonts w:ascii="Times New Roman"/>
          <w:b w:val="false"/>
          <w:i w:val="false"/>
          <w:color w:val="000000"/>
          <w:sz w:val="28"/>
        </w:rPr>
        <w:t>
      8) Қордың шетел валютасында ірілендірілген қаржы құралдарына орналастырылған зейнетақы активтері көлемінің осы Қордың зейнетақы активтерінің жалпы көлеміне арақатынасының отыз пайыздық мәннен асуы;</w:t>
      </w:r>
      <w:r>
        <w:br/>
      </w:r>
      <w:r>
        <w:rPr>
          <w:rFonts w:ascii="Times New Roman"/>
          <w:b w:val="false"/>
          <w:i w:val="false"/>
          <w:color w:val="000000"/>
          <w:sz w:val="28"/>
        </w:rPr>
        <w:t>
</w:t>
      </w:r>
      <w:r>
        <w:rPr>
          <w:rFonts w:ascii="Times New Roman"/>
          <w:b w:val="false"/>
          <w:i w:val="false"/>
          <w:color w:val="000000"/>
          <w:sz w:val="28"/>
        </w:rPr>
        <w:t>
      9) Қордың және (немесе) Ұйымның шетел валютасында ірілендірілген қаржы құралдарына орналастырылған меншікті активтері көлемінің осы Қордың және (немесе) Ұйымның меншікті активтерінің жиынтық көлеміне ара қатынасының отыз пайыздық мәннен асуы;</w:t>
      </w:r>
      <w:r>
        <w:br/>
      </w:r>
      <w:r>
        <w:rPr>
          <w:rFonts w:ascii="Times New Roman"/>
          <w:b w:val="false"/>
          <w:i w:val="false"/>
          <w:color w:val="000000"/>
          <w:sz w:val="28"/>
        </w:rPr>
        <w:t>
</w:t>
      </w:r>
      <w:r>
        <w:rPr>
          <w:rFonts w:ascii="Times New Roman"/>
          <w:b w:val="false"/>
          <w:i w:val="false"/>
          <w:color w:val="000000"/>
          <w:sz w:val="28"/>
        </w:rPr>
        <w:t>
      10) Қордың кредиттік тәуекел дәрежесі екі жүз, екі жүз елу, үш жүз пайызға тең қаржы құралдарына орналастырылған зейнетақы активтері көлемінің осы Қордың зейнетақы активтерінің жалпы көлеміне арақатынасының он бес пайыздық мәннен асуы.</w:t>
      </w:r>
      <w:r>
        <w:br/>
      </w:r>
      <w:r>
        <w:rPr>
          <w:rFonts w:ascii="Times New Roman"/>
          <w:b w:val="false"/>
          <w:i w:val="false"/>
          <w:color w:val="000000"/>
          <w:sz w:val="28"/>
        </w:rPr>
        <w:t>
</w:t>
      </w:r>
      <w:r>
        <w:rPr>
          <w:rFonts w:ascii="Times New Roman"/>
          <w:b w:val="false"/>
          <w:i w:val="false"/>
          <w:color w:val="000000"/>
          <w:sz w:val="28"/>
        </w:rPr>
        <w:t>
      Қаржы құралдарының кредиттік тәуекелінің дәрежесі </w:t>
      </w:r>
      <w:r>
        <w:rPr>
          <w:rFonts w:ascii="Times New Roman"/>
          <w:b w:val="false"/>
          <w:i w:val="false"/>
          <w:color w:val="000000"/>
          <w:sz w:val="28"/>
        </w:rPr>
        <w:t>№ 180</w:t>
      </w:r>
      <w:r>
        <w:rPr>
          <w:rFonts w:ascii="Times New Roman"/>
          <w:b w:val="false"/>
          <w:i w:val="false"/>
          <w:color w:val="000000"/>
          <w:sz w:val="28"/>
        </w:rPr>
        <w:t xml:space="preserve"> қаулыға, </w:t>
      </w:r>
      <w:r>
        <w:rPr>
          <w:rFonts w:ascii="Times New Roman"/>
          <w:b w:val="false"/>
          <w:i w:val="false"/>
          <w:color w:val="000000"/>
          <w:sz w:val="28"/>
        </w:rPr>
        <w:t>№ 181</w:t>
      </w:r>
      <w:r>
        <w:rPr>
          <w:rFonts w:ascii="Times New Roman"/>
          <w:b w:val="false"/>
          <w:i w:val="false"/>
          <w:color w:val="000000"/>
          <w:sz w:val="28"/>
        </w:rPr>
        <w:t xml:space="preserve"> қаулыға, </w:t>
      </w:r>
      <w:r>
        <w:rPr>
          <w:rFonts w:ascii="Times New Roman"/>
          <w:b w:val="false"/>
          <w:i w:val="false"/>
          <w:color w:val="000000"/>
          <w:sz w:val="28"/>
        </w:rPr>
        <w:t>№ 215</w:t>
      </w:r>
      <w:r>
        <w:rPr>
          <w:rFonts w:ascii="Times New Roman"/>
          <w:b w:val="false"/>
          <w:i w:val="false"/>
          <w:color w:val="000000"/>
          <w:sz w:val="28"/>
        </w:rPr>
        <w:t xml:space="preserve"> қаулыға сәйкес анықталады;</w:t>
      </w:r>
      <w:r>
        <w:br/>
      </w:r>
      <w:r>
        <w:rPr>
          <w:rFonts w:ascii="Times New Roman"/>
          <w:b w:val="false"/>
          <w:i w:val="false"/>
          <w:color w:val="000000"/>
          <w:sz w:val="28"/>
        </w:rPr>
        <w:t>
</w:t>
      </w:r>
      <w:r>
        <w:rPr>
          <w:rFonts w:ascii="Times New Roman"/>
          <w:b w:val="false"/>
          <w:i w:val="false"/>
          <w:color w:val="000000"/>
          <w:sz w:val="28"/>
        </w:rPr>
        <w:t>
      11) эмитенті шығарылған облигациялар бойынша сыйақы және (немесе) негізгі борыш сомасын төлеу бойынша дефолтқа жол берген қаржы құралдарына орналастырылған Қордың зейнетақы активтері көлемінің осы Қордың зейнетақы активтерінің жалпы көлеміне қатынасы бес пайызы мәнінен асуы;</w:t>
      </w:r>
      <w:r>
        <w:br/>
      </w:r>
      <w:r>
        <w:rPr>
          <w:rFonts w:ascii="Times New Roman"/>
          <w:b w:val="false"/>
          <w:i w:val="false"/>
          <w:color w:val="000000"/>
          <w:sz w:val="28"/>
        </w:rPr>
        <w:t>
</w:t>
      </w:r>
      <w:r>
        <w:rPr>
          <w:rFonts w:ascii="Times New Roman"/>
          <w:b w:val="false"/>
          <w:i w:val="false"/>
          <w:color w:val="000000"/>
          <w:sz w:val="28"/>
        </w:rPr>
        <w:t>
      12) эмитенті шығарылған облигациялар бойынша сыйақы және (немесе) негізгі борыш сомасын төлеу бойынша дефолтқа жол берген қаржы құралдарына орналастырылған Қордың және (немесе) Ұйымның меншікті активтері көлемінің осы Қордың және (немесе) Ұйымның меншікті активтерінің жалпы көлеміне қатынасы бес пайызы мәнінен асуы;</w:t>
      </w:r>
      <w:r>
        <w:br/>
      </w:r>
      <w:r>
        <w:rPr>
          <w:rFonts w:ascii="Times New Roman"/>
          <w:b w:val="false"/>
          <w:i w:val="false"/>
          <w:color w:val="000000"/>
          <w:sz w:val="28"/>
        </w:rPr>
        <w:t>
</w:t>
      </w:r>
      <w:r>
        <w:rPr>
          <w:rFonts w:ascii="Times New Roman"/>
          <w:b w:val="false"/>
          <w:i w:val="false"/>
          <w:color w:val="000000"/>
          <w:sz w:val="28"/>
        </w:rPr>
        <w:t>
      13) қатарынан үш ай ішінде Қордың және (немесе) Ұйымның директорлар кеңесі және (немесе) инвестициялық комитеті белгілеген инвестициялау лимиттерін екі және одан көп рет асыру.</w:t>
      </w:r>
      <w:r>
        <w:br/>
      </w:r>
      <w:r>
        <w:rPr>
          <w:rFonts w:ascii="Times New Roman"/>
          <w:b w:val="false"/>
          <w:i w:val="false"/>
          <w:color w:val="000000"/>
          <w:sz w:val="28"/>
        </w:rPr>
        <w:t>
</w:t>
      </w:r>
      <w:r>
        <w:rPr>
          <w:rFonts w:ascii="Times New Roman"/>
          <w:b w:val="false"/>
          <w:i w:val="false"/>
          <w:color w:val="000000"/>
          <w:sz w:val="28"/>
        </w:rPr>
        <w:t xml:space="preserve">
      7. Осы Қағидалардың 3-тармағында көзделген сақтандыру (қайта сақтандыру) ұйымының қаржылық жағдайының нашарлауына ықпал ететін факторларды анықтау мынадай әдістеме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 қатарынан үш айдың ішінде төлем қабілеттілігі маржасының жеткіліктілігі нормативінің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қаулысында (Нормативтік құқықтық актілерді мемлекеттік тіркеу тізілімінде № 5331 тіркелген) (бұдан әрі - № 131 қаулы) оның бастапқы мәні 0,5-ке немесе одан да аз тармаққа жоғары болып белгіленген 0,1-ге және одан да көп тармаққа екі және одан да көп есе төмендеуі; </w:t>
      </w:r>
      <w:r>
        <w:br/>
      </w:r>
      <w:r>
        <w:rPr>
          <w:rFonts w:ascii="Times New Roman"/>
          <w:b w:val="false"/>
          <w:i w:val="false"/>
          <w:color w:val="000000"/>
          <w:sz w:val="28"/>
        </w:rPr>
        <w:t>
</w:t>
      </w:r>
      <w:r>
        <w:rPr>
          <w:rFonts w:ascii="Times New Roman"/>
          <w:b w:val="false"/>
          <w:i w:val="false"/>
          <w:color w:val="000000"/>
          <w:sz w:val="28"/>
        </w:rPr>
        <w:t>
      2) төлем қабілеттілігі маржасының жеткіліктілігі нормативінің мәні № 131 қаулыда белгілеген төлем қабілеттілігі маржасының жеткіліктілігі нормативінің ең төменгі мәнінен асатын деңгейден 0,1 тармаққа төмен;</w:t>
      </w:r>
      <w:r>
        <w:br/>
      </w:r>
      <w:r>
        <w:rPr>
          <w:rFonts w:ascii="Times New Roman"/>
          <w:b w:val="false"/>
          <w:i w:val="false"/>
          <w:color w:val="000000"/>
          <w:sz w:val="28"/>
        </w:rPr>
        <w:t>
</w:t>
      </w:r>
      <w:r>
        <w:rPr>
          <w:rFonts w:ascii="Times New Roman"/>
          <w:b w:val="false"/>
          <w:i w:val="false"/>
          <w:color w:val="000000"/>
          <w:sz w:val="28"/>
        </w:rPr>
        <w:t>
      3) қатарынан үш айдың ішінде жоғары өтімді активтердің жеткіліктілігі нормативінің № 131 қаулыда оның бастапқы мәні 0,5-ке немесе одан да аз тармаққа жоғары болып белгіленген 0,1-ге және одан да көп тармаққа екі және одан да көп есе төмендеуі;</w:t>
      </w:r>
      <w:r>
        <w:br/>
      </w:r>
      <w:r>
        <w:rPr>
          <w:rFonts w:ascii="Times New Roman"/>
          <w:b w:val="false"/>
          <w:i w:val="false"/>
          <w:color w:val="000000"/>
          <w:sz w:val="28"/>
        </w:rPr>
        <w:t>
</w:t>
      </w:r>
      <w:r>
        <w:rPr>
          <w:rFonts w:ascii="Times New Roman"/>
          <w:b w:val="false"/>
          <w:i w:val="false"/>
          <w:color w:val="000000"/>
          <w:sz w:val="28"/>
        </w:rPr>
        <w:t>
      4) жоғары өтімді активтердің жеткіліктілігі нормативінің мәні № 131 қаулыда белгілеген жоғары өтімді активтерінің жеткіліктілігі нормативінің ең төменгі мәнінен асатын деңгейден 0,1 тармаққа төмен;</w:t>
      </w:r>
      <w:r>
        <w:br/>
      </w:r>
      <w:r>
        <w:rPr>
          <w:rFonts w:ascii="Times New Roman"/>
          <w:b w:val="false"/>
          <w:i w:val="false"/>
          <w:color w:val="000000"/>
          <w:sz w:val="28"/>
        </w:rPr>
        <w:t>
</w:t>
      </w:r>
      <w:r>
        <w:rPr>
          <w:rFonts w:ascii="Times New Roman"/>
          <w:b w:val="false"/>
          <w:i w:val="false"/>
          <w:color w:val="000000"/>
          <w:sz w:val="28"/>
        </w:rPr>
        <w:t>
      5) қатарынан үш айдың ішінде екі және одан көп рет қайта сақтандырушының үлесін есепке алусыз сақтандыру сыныбы (сыныптары) бойынша тікелей сақтандыру және кіріс қайта сақтандыру бойынша сақтандыру ұйымының барлық міндеттемелерінің жиынтық мөлшерінің жиырма және одан астам пайызын міндеттемелер мөлшері құрайтын, шығындылық коэффициентінің жүз пайыздан асуы;</w:t>
      </w:r>
      <w:r>
        <w:br/>
      </w:r>
      <w:r>
        <w:rPr>
          <w:rFonts w:ascii="Times New Roman"/>
          <w:b w:val="false"/>
          <w:i w:val="false"/>
          <w:color w:val="000000"/>
          <w:sz w:val="28"/>
        </w:rPr>
        <w:t>
</w:t>
      </w:r>
      <w:r>
        <w:rPr>
          <w:rFonts w:ascii="Times New Roman"/>
          <w:b w:val="false"/>
          <w:i w:val="false"/>
          <w:color w:val="000000"/>
          <w:sz w:val="28"/>
        </w:rPr>
        <w:t>
      6) қайта сақтандыру активтерін шегергенде акцияларға инвестициялардың жиынтық үлесінің активтер көлемінің жиырма пайыздық мәнінен асуы;</w:t>
      </w:r>
      <w:r>
        <w:br/>
      </w:r>
      <w:r>
        <w:rPr>
          <w:rFonts w:ascii="Times New Roman"/>
          <w:b w:val="false"/>
          <w:i w:val="false"/>
          <w:color w:val="000000"/>
          <w:sz w:val="28"/>
        </w:rPr>
        <w:t>
</w:t>
      </w:r>
      <w:r>
        <w:rPr>
          <w:rFonts w:ascii="Times New Roman"/>
          <w:b w:val="false"/>
          <w:i w:val="false"/>
          <w:color w:val="000000"/>
          <w:sz w:val="28"/>
        </w:rPr>
        <w:t>
      7) Standard &amp; Poor's агенттігінің «BB-»-тен төмен халықаралық рейтингтік бағасы немесе № 131 қаулыға сәйкес Қазақстан Республикасының Ұлттық Банкімен танылатын басқа рейтингтік агенттіктердің бірінің осыған ұқсас деңгейдегі рейтингі бар, немесе осы рейтингтік агенттіктерінің рейтингтік бағасы жоқ, не Standard &amp; Poors рейтингтік агенттігінің жіктеуі бойынша Қазақстан Республикасының тиісті тәуелсіз рейтингінен төмен тәуелсіз рейтингі бар немесе осыған ұқсас деңгейдегі тәуелсіз рейтингі бар елде тіркелген Қазақстан Республикасының резиденті емес жекелеген қайта сақтандыру ұйымында қайта сақтандыру шарты (шарттары) бойынша жауапкершілігі көлемінің тікелей сақтандыру және кіріс қайта сақтандыру шарттары бойынша жиынтық жауапкершілігі көлеміне арақатынасының он пайыз мәнінен асуы;</w:t>
      </w:r>
      <w:r>
        <w:br/>
      </w:r>
      <w:r>
        <w:rPr>
          <w:rFonts w:ascii="Times New Roman"/>
          <w:b w:val="false"/>
          <w:i w:val="false"/>
          <w:color w:val="000000"/>
          <w:sz w:val="28"/>
        </w:rPr>
        <w:t>
</w:t>
      </w:r>
      <w:r>
        <w:rPr>
          <w:rFonts w:ascii="Times New Roman"/>
          <w:b w:val="false"/>
          <w:i w:val="false"/>
          <w:color w:val="000000"/>
          <w:sz w:val="28"/>
        </w:rPr>
        <w:t>
      8) соңғы үш ай ішінде сақтандыру (қайта сақтандыру) ұйымының шығынды қызметі;</w:t>
      </w:r>
      <w:r>
        <w:br/>
      </w:r>
      <w:r>
        <w:rPr>
          <w:rFonts w:ascii="Times New Roman"/>
          <w:b w:val="false"/>
          <w:i w:val="false"/>
          <w:color w:val="000000"/>
          <w:sz w:val="28"/>
        </w:rPr>
        <w:t>
</w:t>
      </w:r>
      <w:r>
        <w:rPr>
          <w:rFonts w:ascii="Times New Roman"/>
          <w:b w:val="false"/>
          <w:i w:val="false"/>
          <w:color w:val="000000"/>
          <w:sz w:val="28"/>
        </w:rPr>
        <w:t>
      9) сақтандыру (қайта сақтандыру) шарттары бойынша қабылданған жалпы және әкімшілік шығыстарының сақтандыру сыйлықақыларына арақатынасының қырық пайыз мәнінен асуы;</w:t>
      </w:r>
      <w:r>
        <w:br/>
      </w:r>
      <w:r>
        <w:rPr>
          <w:rFonts w:ascii="Times New Roman"/>
          <w:b w:val="false"/>
          <w:i w:val="false"/>
          <w:color w:val="000000"/>
          <w:sz w:val="28"/>
        </w:rPr>
        <w:t>
</w:t>
      </w:r>
      <w:r>
        <w:rPr>
          <w:rFonts w:ascii="Times New Roman"/>
          <w:b w:val="false"/>
          <w:i w:val="false"/>
          <w:color w:val="000000"/>
          <w:sz w:val="28"/>
        </w:rPr>
        <w:t>
      10) «жалпы сақтандыру» саласында тиісті сақтандыру сыныбы бойынша сақтандыру (қайта сақтандыру) шарттары бойынша қабылданған «жалпы сақтандыру» саласындағы сақтандырудың әр бір ерікті сыныбы бойынша сақтандыру қызметі бойынша комиссиялық сыйақы түріндегі шығыстардың сақтандыру сыйлықақыларына арақатынасының отыз пайыз мәнінен асуы.</w:t>
      </w:r>
      <w:r>
        <w:br/>
      </w:r>
      <w:r>
        <w:rPr>
          <w:rFonts w:ascii="Times New Roman"/>
          <w:b w:val="false"/>
          <w:i w:val="false"/>
          <w:color w:val="000000"/>
          <w:sz w:val="28"/>
        </w:rPr>
        <w:t>
</w:t>
      </w:r>
      <w:r>
        <w:rPr>
          <w:rFonts w:ascii="Times New Roman"/>
          <w:b w:val="false"/>
          <w:i w:val="false"/>
          <w:color w:val="000000"/>
          <w:sz w:val="28"/>
        </w:rPr>
        <w:t>
      8. Осы Қағидалардың 4-тармағында көзделген сақтандыру тобының қаржылық жағдайының нашарлауына ықпал ететін факторларды анықтау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екі есепті тоқсанның қорытындылары бойынша төлем қабілеттілігі маржасының жеткіліктілігі нормативінің № 131 қаулыда оның бастапқы мәні 0,5-ке немесе одан да аз тармаққа жоғары болып белгіленген 0,1-ге және одан да көп тармаққа екі және одан да көп есе төмендеуі;</w:t>
      </w:r>
      <w:r>
        <w:br/>
      </w:r>
      <w:r>
        <w:rPr>
          <w:rFonts w:ascii="Times New Roman"/>
          <w:b w:val="false"/>
          <w:i w:val="false"/>
          <w:color w:val="000000"/>
          <w:sz w:val="28"/>
        </w:rPr>
        <w:t>
</w:t>
      </w:r>
      <w:r>
        <w:rPr>
          <w:rFonts w:ascii="Times New Roman"/>
          <w:b w:val="false"/>
          <w:i w:val="false"/>
          <w:color w:val="000000"/>
          <w:sz w:val="28"/>
        </w:rPr>
        <w:t>
      2) төлем қабілеттілігі маржасының жеткіліктілігі нормативінің мәні № 131 қаулыда белгіленген төлем қабілеттілігі маржасының жеткіліктілігі нормативінің ең төменгі мәнінен асатын деңгейден 0,1 тармаққа төмен;</w:t>
      </w:r>
      <w:r>
        <w:br/>
      </w:r>
      <w:r>
        <w:rPr>
          <w:rFonts w:ascii="Times New Roman"/>
          <w:b w:val="false"/>
          <w:i w:val="false"/>
          <w:color w:val="000000"/>
          <w:sz w:val="28"/>
        </w:rPr>
        <w:t>
</w:t>
      </w:r>
      <w:r>
        <w:rPr>
          <w:rFonts w:ascii="Times New Roman"/>
          <w:b w:val="false"/>
          <w:i w:val="false"/>
          <w:color w:val="000000"/>
          <w:sz w:val="28"/>
        </w:rPr>
        <w:t>
      3) сақтандыру тобы қатысушысының (қатысушыларының) балансы бойынша меншікті капиталының олардың жарғылық капиталының балансы бойынша мөлшерінен есепті тоқсанның қорытындысы бойынша төмендеуі;</w:t>
      </w:r>
      <w:r>
        <w:br/>
      </w:r>
      <w:r>
        <w:rPr>
          <w:rFonts w:ascii="Times New Roman"/>
          <w:b w:val="false"/>
          <w:i w:val="false"/>
          <w:color w:val="000000"/>
          <w:sz w:val="28"/>
        </w:rPr>
        <w:t>
</w:t>
      </w:r>
      <w:r>
        <w:rPr>
          <w:rFonts w:ascii="Times New Roman"/>
          <w:b w:val="false"/>
          <w:i w:val="false"/>
          <w:color w:val="000000"/>
          <w:sz w:val="28"/>
        </w:rPr>
        <w:t>
      4) қаржы ұйымдары болып табылатын сақтандыру тобының қатысушылары арасындағы, сондай-ақ қаржы ұйымы мен сақтандыру тобының басқа қатысушылары болып табылатын сақтандыру тобының қатысушылары арасындағы мәміле көлемінің сақтандыру тобының төлем қабілеттілігінің нақты маржасынан он пайызға асуы;</w:t>
      </w:r>
      <w:r>
        <w:br/>
      </w:r>
      <w:r>
        <w:rPr>
          <w:rFonts w:ascii="Times New Roman"/>
          <w:b w:val="false"/>
          <w:i w:val="false"/>
          <w:color w:val="000000"/>
          <w:sz w:val="28"/>
        </w:rPr>
        <w:t>
</w:t>
      </w:r>
      <w:r>
        <w:rPr>
          <w:rFonts w:ascii="Times New Roman"/>
          <w:b w:val="false"/>
          <w:i w:val="false"/>
          <w:color w:val="000000"/>
          <w:sz w:val="28"/>
        </w:rPr>
        <w:t>
      5) сақтандыру тобының қатысушылары болып табылатын қаржы ұйымдарына қатысты ертерек ден қою шараларын жүйелі түрде (қатарынан алты айдың ішінде үш және одан да көп рет) қолдану.</w:t>
      </w:r>
      <w:r>
        <w:br/>
      </w:r>
      <w:r>
        <w:rPr>
          <w:rFonts w:ascii="Times New Roman"/>
          <w:b w:val="false"/>
          <w:i w:val="false"/>
          <w:color w:val="000000"/>
          <w:sz w:val="28"/>
        </w:rPr>
        <w:t>
</w:t>
      </w:r>
      <w:r>
        <w:rPr>
          <w:rFonts w:ascii="Times New Roman"/>
          <w:b w:val="false"/>
          <w:i w:val="false"/>
          <w:color w:val="000000"/>
          <w:sz w:val="28"/>
        </w:rPr>
        <w:t>
      Ескерту: Осы Әдістемеде ағымдағы мән мен қаралып отырған кезеңнің басындағы мәннің арасында айырма ретінде есептелген қаралып отырған көрсеткіштің нақты мәнінің абсолюттік өзгеруі тармақ болып табылады.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