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bd68" w14:textId="39eb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N 189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35 қаулысы. Қазақстан Республикасы Әділет министрлігінде 2012 жылы 4 сәуірде № 7521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1997 жылғы 20 маусымдағы,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 ережесін бекіту туралы» 2009 жылғы 5 тамыздағы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5794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активтерін инвестициялық басқару жөніндегі қызметті жүзеге асыратын ұйымдардың және жинақтаушы зейнетақы қорларының қызметін жүзеге асыру</w:t>
      </w:r>
      <w:r>
        <w:br/>
      </w:r>
      <w:r>
        <w:rPr>
          <w:rFonts w:ascii="Times New Roman"/>
          <w:b w:val="false"/>
          <w:i w:val="false"/>
          <w:color w:val="000000"/>
          <w:sz w:val="28"/>
        </w:rPr>
        <w:t>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1997 жылғы 20 маусымдағы,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2003 жылғы 2 шілдедегі (бұдан әрі - Бағалы қағаздар нарығы туралы заң),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xml:space="preserve"> 2003 жылғы 4 шілдедегі (бұдан әрі - Мемлекеттік реттеу туралы заң) Қазақстан Республикасының заңдарына сәйкес әзірленген және зейнетақы активтерін инвестициялық басқару жөніндегі қызметті жүзеге асыратын ұйымдардың (бұдан әрі - Ұйым) және жинақтаушы зейнетақы қорларының (бұдан әрі - Қор) қызметін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баға белгілеу - почталық, электрондық немесе факсимильді байланыс арқылы алынған қарсы әріптестердің қаржы құралдары бойынша баға ұсыныстары;</w:t>
      </w:r>
      <w:r>
        <w:br/>
      </w:r>
      <w:r>
        <w:rPr>
          <w:rFonts w:ascii="Times New Roman"/>
          <w:b w:val="false"/>
          <w:i w:val="false"/>
          <w:color w:val="000000"/>
          <w:sz w:val="28"/>
        </w:rPr>
        <w:t>
</w:t>
      </w:r>
      <w:r>
        <w:rPr>
          <w:rFonts w:ascii="Times New Roman"/>
          <w:b w:val="false"/>
          <w:i w:val="false"/>
          <w:color w:val="000000"/>
          <w:sz w:val="28"/>
        </w:rPr>
        <w:t>
      2) меншікті активтерді инвестициялау саясаты - инвестициялау объектілерінің тізбесін, Қордың (Ұйымның) меншікті активтеріне қатысты инвестициялық қызметтің мақсаттарын, стратегиясын, талаптары мен шектеулерін, Ұйымның (Қордың) директорлар кеңесі бекіткен меншікті активтерді хеджирлеу мен әртараптандырудың талаптарын айқындайтын құжат;</w:t>
      </w:r>
      <w:r>
        <w:br/>
      </w:r>
      <w:r>
        <w:rPr>
          <w:rFonts w:ascii="Times New Roman"/>
          <w:b w:val="false"/>
          <w:i w:val="false"/>
          <w:color w:val="000000"/>
          <w:sz w:val="28"/>
        </w:rPr>
        <w:t>
</w:t>
      </w:r>
      <w:r>
        <w:rPr>
          <w:rFonts w:ascii="Times New Roman"/>
          <w:b w:val="false"/>
          <w:i w:val="false"/>
          <w:color w:val="000000"/>
          <w:sz w:val="28"/>
        </w:rPr>
        <w:t>
      3) қарсы әріптес - Қазақстан Республикасының немесе шет мемлекеттің заңнамасына сәйкес қаржы құралдарымен мәмілелер жасау құқығына ие заңды тұлға;</w:t>
      </w:r>
      <w:r>
        <w:br/>
      </w:r>
      <w:r>
        <w:rPr>
          <w:rFonts w:ascii="Times New Roman"/>
          <w:b w:val="false"/>
          <w:i w:val="false"/>
          <w:color w:val="000000"/>
          <w:sz w:val="28"/>
        </w:rPr>
        <w:t>
</w:t>
      </w:r>
      <w:r>
        <w:rPr>
          <w:rFonts w:ascii="Times New Roman"/>
          <w:b w:val="false"/>
          <w:i w:val="false"/>
          <w:color w:val="000000"/>
          <w:sz w:val="28"/>
        </w:rPr>
        <w:t>
      4) уәкілетті орган - Қазақстан Республикасының Ұлттық Банкі;</w:t>
      </w:r>
      <w:r>
        <w:br/>
      </w:r>
      <w:r>
        <w:rPr>
          <w:rFonts w:ascii="Times New Roman"/>
          <w:b w:val="false"/>
          <w:i w:val="false"/>
          <w:color w:val="000000"/>
          <w:sz w:val="28"/>
        </w:rPr>
        <w:t>
</w:t>
      </w:r>
      <w:r>
        <w:rPr>
          <w:rFonts w:ascii="Times New Roman"/>
          <w:b w:val="false"/>
          <w:i w:val="false"/>
          <w:color w:val="000000"/>
          <w:sz w:val="28"/>
        </w:rPr>
        <w:t>
      5) халықаралық қаржы ұйымы - халықаралық шарт (келісім) не жарғы негізінде құрылған және жұмыс істеп тұрған, халықаралық мәртебесі бар ұйым;</w:t>
      </w:r>
      <w:r>
        <w:br/>
      </w:r>
      <w:r>
        <w:rPr>
          <w:rFonts w:ascii="Times New Roman"/>
          <w:b w:val="false"/>
          <w:i w:val="false"/>
          <w:color w:val="000000"/>
          <w:sz w:val="28"/>
        </w:rPr>
        <w:t>
</w:t>
      </w:r>
      <w:r>
        <w:rPr>
          <w:rFonts w:ascii="Times New Roman"/>
          <w:b w:val="false"/>
          <w:i w:val="false"/>
          <w:color w:val="000000"/>
          <w:sz w:val="28"/>
        </w:rPr>
        <w:t>
      6) хеджирлеу құралдары - хеджирлеу операцияларын жүзеге асыру үшін пайдаланылатын, осы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көрсетілген туынды қаржы құралдары;</w:t>
      </w:r>
      <w:r>
        <w:br/>
      </w:r>
      <w:r>
        <w:rPr>
          <w:rFonts w:ascii="Times New Roman"/>
          <w:b w:val="false"/>
          <w:i w:val="false"/>
          <w:color w:val="000000"/>
          <w:sz w:val="28"/>
        </w:rPr>
        <w:t>
</w:t>
      </w:r>
      <w:r>
        <w:rPr>
          <w:rFonts w:ascii="Times New Roman"/>
          <w:b w:val="false"/>
          <w:i w:val="false"/>
          <w:color w:val="000000"/>
          <w:sz w:val="28"/>
        </w:rPr>
        <w:t>
      7) principal protected notes - негізгі борыштың сомасын толық қайтару бойынша эмитенттің кепілдігі белгіленген борыштық бағалы қағаздар.»;</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«3-1. Қордың акциялары қор биржасы ресми тізімінің «акциялар» секторының бірінші (ең жоғарғы), екінші (ең жоғарғы) немесе үшінші (ең жоғарғы санатынан кейінгі) санатына енгізіледі.»;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6-1-тармақпен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«6-1. Қор меншікті активтерінің есебінен мынадай мүлікті:</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4-қосымшаларында</w:t>
      </w:r>
      <w:r>
        <w:rPr>
          <w:rFonts w:ascii="Times New Roman"/>
          <w:b w:val="false"/>
          <w:i w:val="false"/>
          <w:color w:val="000000"/>
          <w:sz w:val="28"/>
        </w:rPr>
        <w:t xml:space="preserve"> айқындалған, зейнетақы активтері есебінен сатып алуға рұқсат етілген қаржы құралдарының тізбесінде көрсетілген мүлікті;</w:t>
      </w:r>
      <w:r>
        <w:br/>
      </w:r>
      <w:r>
        <w:rPr>
          <w:rFonts w:ascii="Times New Roman"/>
          <w:b w:val="false"/>
          <w:i w:val="false"/>
          <w:color w:val="000000"/>
          <w:sz w:val="28"/>
        </w:rPr>
        <w:t>
</w:t>
      </w:r>
      <w:r>
        <w:rPr>
          <w:rFonts w:ascii="Times New Roman"/>
          <w:b w:val="false"/>
          <w:i w:val="false"/>
          <w:color w:val="000000"/>
          <w:sz w:val="28"/>
        </w:rPr>
        <w:t>
      2) Қордың өз мұқтажы үшін және Қордың зейнетақы жарналарын тарту және зейнетақы төлемдері жөніндегі қызметті, сондай-ақ зейнетақы активтерін инвестициялық басқару жөніндегі қызметті орындауы үшін пайдаланылатын мүлікті;</w:t>
      </w:r>
      <w:r>
        <w:br/>
      </w:r>
      <w:r>
        <w:rPr>
          <w:rFonts w:ascii="Times New Roman"/>
          <w:b w:val="false"/>
          <w:i w:val="false"/>
          <w:color w:val="000000"/>
          <w:sz w:val="28"/>
        </w:rPr>
        <w:t>
</w:t>
      </w:r>
      <w:r>
        <w:rPr>
          <w:rFonts w:ascii="Times New Roman"/>
          <w:b w:val="false"/>
          <w:i w:val="false"/>
          <w:color w:val="000000"/>
          <w:sz w:val="28"/>
        </w:rPr>
        <w:t>
      3) акцияларды және Қордың қызметін автоматтандыруды жүзеге асыратын заңды тұлғалардың жарғылық капиталдарына қатысу үлестерін осы заңды тұлғалардың жарғылық капиталының он пайызынан аспайтын мөлшерде;</w:t>
      </w:r>
      <w:r>
        <w:br/>
      </w:r>
      <w:r>
        <w:rPr>
          <w:rFonts w:ascii="Times New Roman"/>
          <w:b w:val="false"/>
          <w:i w:val="false"/>
          <w:color w:val="000000"/>
          <w:sz w:val="28"/>
        </w:rPr>
        <w:t>
</w:t>
      </w:r>
      <w:r>
        <w:rPr>
          <w:rFonts w:ascii="Times New Roman"/>
          <w:b w:val="false"/>
          <w:i w:val="false"/>
          <w:color w:val="000000"/>
          <w:sz w:val="28"/>
        </w:rPr>
        <w:t>
      4) акцияларды және бір немесе бірнеше Қор өз қызметін үйлестіру, ортақ мүдделерін қорғау және білдіру, бірлескен жобаларды жүзеге асыру және ортақ міндеттерді шешу үшін құрған заңды тұлғалардың жарғылық капиталдарына қатысу үлестерін сатып алады немесе сатады. Осы тармақшада көрсетілген мақсаттарды іске асыру үшін құрылған қауымдастықтарға және (немесе) одақтарға Қордың меншікті активтері есебінен мүше жарналарын төлеуге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«19-1 Ұйым (Қор) зейнетақы және (немесе) меншікті активтері есебінен үлестес тұлғалардың жарғылық капиталға қатысу үлестерін, параметрлері қор биржасы акциялары нарығы индексін есептеу мақсатында пайдаланылатын қор биржасының тізіміне (қор биржасының өкілдік тізіміне) кіретін акцияларды не осындай акциялар базалық актив болып табылатын депозитарлық қолхаттарды қоспағанда, үлестес тұлғалар шығарған акцияларды не осындай акциялар базалық актив болып табылатын депозитарлық қолхаттарды сатып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Егер қандай да болмасын жағдайлардың нәтижесінде Ұйымның (Қордың) зейнетақы активтері немесе меншікті активтері есебінен сатып алынған қаржы құралдары портфелінің құрылымы осы Ережеде, пруденциалдық нормативтерде, инвестициялық декларацияда немесе Ұйымның (Қордың) меншікті активтерін басқару жөніндегі саясатта белгіленген талаптарға сәйкес келмесе, Ұйым (Қор) осындай сәйкессіздікпен байланысты инвестициялық қызметті дереу тоқтатады және бір жұмыс күні ішінде уәкілетті органға іс-шаралардың атауы, олардың орындалуына жауапты Ұйымның (Қордың) басшы қызметкерлері және орындалу мерзімдері көрсетілген сәйкессіздікті жою жөніндегі іс-шаралар жоспарын қоса бере отырып, осы сәйкессіздік фактісі мен себептері туралы хабарлайды.</w:t>
      </w:r>
      <w:r>
        <w:br/>
      </w:r>
      <w:r>
        <w:rPr>
          <w:rFonts w:ascii="Times New Roman"/>
          <w:b w:val="false"/>
          <w:i w:val="false"/>
          <w:color w:val="000000"/>
          <w:sz w:val="28"/>
        </w:rPr>
        <w:t>
</w:t>
      </w:r>
      <w:r>
        <w:rPr>
          <w:rFonts w:ascii="Times New Roman"/>
          <w:b w:val="false"/>
          <w:i w:val="false"/>
          <w:color w:val="000000"/>
          <w:sz w:val="28"/>
        </w:rPr>
        <w:t>
      Уәкілетті орган іс-шаралар жоспарын бес жұмыс күні ішінде қарайды. Уәкілетті орган іс-шаралар жоспарын мақұлдаған жағдайда Ұйым (Қор) оны іске асыруға кіріседі және іс-шаралар жоспарында белгіленген іс-шаралардың орындалу мерзімдері өткен соң бес жұмыс күнінен кешіктірмей уәкілетті органға іс-шаралардың орындалғаны туралы есептерді ұсынады. Іс-шаралар жоспарына уәкілетті органның ескертулерін алған жағдайда, Ұйым (Қор) уәкілетті органның іс-шаралар жоспарын қарау нәтижелері туралы хатын алған күннен бастап бес жұмыс күнінен кешіктірмей уәкілетті органға түзетілген іс-шаралар жоспарын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«Ұйым (Қор) инвестициялық басқаруындағы әрбір жеке Қордың орташа инвестициялық портфеліндегі зейнетақы активтерін орналастыратын қаржы құралдарының тізбесі және оларға қойылатын талаптар:» деген 1-тармағының реттік нөмірі 9-жолы мынадай редакцияда жазылсын: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12220"/>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w:t>
            </w:r>
            <w:r>
              <w:br/>
            </w:r>
            <w:r>
              <w:rPr>
                <w:rFonts w:ascii="Times New Roman"/>
                <w:b w:val="false"/>
                <w:i w:val="false"/>
                <w:color w:val="000000"/>
                <w:sz w:val="20"/>
              </w:rPr>
              <w:t>
      «Standard &amp; Poor's» агенттігінің халықаралық шәкілі бойынша «ВВ-»-тен төмен емес рейтингілік бағасы немесе басқа рейтингілік агенттіктердің бірінің осыған ұқсас деңгейдегі рейтингілік бағасы немесе «Standard &amp; Poor's» ұлттық шәкілі бойынша «kzВВ»-дан төмен емес рейтингілік бағасы бар эмитенттердің акциялары;</w:t>
            </w:r>
            <w:r>
              <w:br/>
            </w:r>
            <w:r>
              <w:rPr>
                <w:rFonts w:ascii="Times New Roman"/>
                <w:b w:val="false"/>
                <w:i w:val="false"/>
                <w:color w:val="000000"/>
                <w:sz w:val="20"/>
              </w:rPr>
              <w:t>
      қор биржасының ресми тізіміне енгізілген,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бірінші (ең жоғарғы) санатының талаптарына сәйкес келетін акциялар;</w:t>
            </w:r>
            <w:r>
              <w:br/>
            </w:r>
            <w:r>
              <w:rPr>
                <w:rFonts w:ascii="Times New Roman"/>
                <w:b w:val="false"/>
                <w:i w:val="false"/>
                <w:color w:val="000000"/>
                <w:sz w:val="20"/>
              </w:rPr>
              <w:t>
      қор биржасының ресми тізіміне енгізілген, № 77 </w:t>
            </w:r>
            <w:r>
              <w:rPr>
                <w:rFonts w:ascii="Times New Roman"/>
                <w:b w:val="false"/>
                <w:i w:val="false"/>
                <w:color w:val="000000"/>
                <w:sz w:val="20"/>
              </w:rPr>
              <w:t>қаулыда</w:t>
            </w:r>
            <w:r>
              <w:rPr>
                <w:rFonts w:ascii="Times New Roman"/>
                <w:b w:val="false"/>
                <w:i w:val="false"/>
                <w:color w:val="000000"/>
                <w:sz w:val="20"/>
              </w:rPr>
              <w:t xml:space="preserve"> көзделген «акциялар» секторының екінші (ең жоғарғы) санатының талаптарына сәйкес келетін акциялар;</w:t>
            </w:r>
            <w:r>
              <w:br/>
            </w:r>
            <w:r>
              <w:rPr>
                <w:rFonts w:ascii="Times New Roman"/>
                <w:b w:val="false"/>
                <w:i w:val="false"/>
                <w:color w:val="000000"/>
                <w:sz w:val="20"/>
              </w:rPr>
              <w:t>
      «Standard &amp; Poor's» агенттігінің халықаралық шәкілі бойынша «В-»-тен төмен емес рейтингілік бағасы немесе басқа рейтингілік агенттіктердің бірінің осыған ұқсас деңгейдегі рейтингілік бағасы немесе «Standard &amp; Poor's» ұлттық шәкілі бойынша «kzВ»-дан төмен емес рейтингілік бағасы бар борыштық бағалы қағаздар;</w:t>
            </w:r>
            <w:r>
              <w:br/>
            </w:r>
            <w:r>
              <w:rPr>
                <w:rFonts w:ascii="Times New Roman"/>
                <w:b w:val="false"/>
                <w:i w:val="false"/>
                <w:color w:val="000000"/>
                <w:sz w:val="20"/>
              </w:rPr>
              <w:t>
      қор биржасының ресми тізіміне енгізілген, № 77 </w:t>
            </w:r>
            <w:r>
              <w:rPr>
                <w:rFonts w:ascii="Times New Roman"/>
                <w:b w:val="false"/>
                <w:i w:val="false"/>
                <w:color w:val="000000"/>
                <w:sz w:val="20"/>
              </w:rPr>
              <w:t>қаулыда</w:t>
            </w:r>
            <w:r>
              <w:rPr>
                <w:rFonts w:ascii="Times New Roman"/>
                <w:b w:val="false"/>
                <w:i w:val="false"/>
                <w:color w:val="000000"/>
                <w:sz w:val="20"/>
              </w:rPr>
              <w:t xml:space="preserve"> көзделген «рейтинтілік бағасы жоқ борыштық бағалы қағаздар» санатының талаптарына сәйкес келетін борыштық бағалы қағаздар;</w:t>
            </w:r>
            <w:r>
              <w:br/>
            </w:r>
            <w:r>
              <w:rPr>
                <w:rFonts w:ascii="Times New Roman"/>
                <w:b w:val="false"/>
                <w:i w:val="false"/>
                <w:color w:val="000000"/>
                <w:sz w:val="20"/>
              </w:rPr>
              <w:t>
      қор биржасының ресми тізіміне енгізілген, № 77 </w:t>
            </w:r>
            <w:r>
              <w:rPr>
                <w:rFonts w:ascii="Times New Roman"/>
                <w:b w:val="false"/>
                <w:i w:val="false"/>
                <w:color w:val="000000"/>
                <w:sz w:val="20"/>
              </w:rPr>
              <w:t>қаулыда</w:t>
            </w:r>
            <w:r>
              <w:rPr>
                <w:rFonts w:ascii="Times New Roman"/>
                <w:b w:val="false"/>
                <w:i w:val="false"/>
                <w:color w:val="000000"/>
                <w:sz w:val="20"/>
              </w:rPr>
              <w:t xml:space="preserve"> көзделген «рейтингілік бағасы жоқ борыштық бағалы қағаздар» санатының талаптарына сәйкес келетін Қазақстан Республикасы ұйымдарының инфрақұрылымдық облигациялары;</w:t>
            </w:r>
            <w:r>
              <w:br/>
            </w: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қор биржасының ресми тізіміне енгізілген, № 77 </w:t>
            </w:r>
            <w:r>
              <w:rPr>
                <w:rFonts w:ascii="Times New Roman"/>
                <w:b w:val="false"/>
                <w:i w:val="false"/>
                <w:color w:val="000000"/>
                <w:sz w:val="20"/>
              </w:rPr>
              <w:t>қаулыда</w:t>
            </w:r>
            <w:r>
              <w:rPr>
                <w:rFonts w:ascii="Times New Roman"/>
                <w:b w:val="false"/>
                <w:i w:val="false"/>
                <w:color w:val="000000"/>
                <w:sz w:val="20"/>
              </w:rPr>
              <w:t xml:space="preserve"> көзделген «инвестициялық қорлардың бағалы қағаздары» секторының талаптарына сәйкес келетін пайлары;</w:t>
            </w:r>
            <w:r>
              <w:br/>
            </w:r>
            <w:r>
              <w:rPr>
                <w:rFonts w:ascii="Times New Roman"/>
                <w:b w:val="false"/>
                <w:i w:val="false"/>
                <w:color w:val="000000"/>
                <w:sz w:val="20"/>
              </w:rPr>
              <w:t>
      эмитенттің міндеттемелерін қайта құрылымдау шеңберінде осы</w:t>
            </w:r>
            <w:r>
              <w:br/>
            </w:r>
            <w:r>
              <w:rPr>
                <w:rFonts w:ascii="Times New Roman"/>
                <w:b w:val="false"/>
                <w:i w:val="false"/>
                <w:color w:val="000000"/>
                <w:sz w:val="20"/>
              </w:rPr>
              <w:t>
эмитенттің бұрын шығарылған бағалы қағаздарына не өзге</w:t>
            </w:r>
            <w:r>
              <w:br/>
            </w:r>
            <w:r>
              <w:rPr>
                <w:rFonts w:ascii="Times New Roman"/>
                <w:b w:val="false"/>
                <w:i w:val="false"/>
                <w:color w:val="000000"/>
                <w:sz w:val="20"/>
              </w:rPr>
              <w:t>
міндеттемелеріне айырбастау мақсатында шығарылған бағалы</w:t>
            </w:r>
            <w:r>
              <w:br/>
            </w:r>
            <w:r>
              <w:rPr>
                <w:rFonts w:ascii="Times New Roman"/>
                <w:b w:val="false"/>
                <w:i w:val="false"/>
                <w:color w:val="000000"/>
                <w:sz w:val="20"/>
              </w:rPr>
              <w:t>
қағаздар</w:t>
            </w:r>
          </w:p>
        </w:tc>
      </w:tr>
    </w:tbl>
    <w:p>
      <w:pPr>
        <w:spacing w:after="0"/>
        <w:ind w:left="0"/>
        <w:jc w:val="both"/>
      </w:pPr>
      <w:r>
        <w:rPr>
          <w:rFonts w:ascii="Times New Roman"/>
          <w:b w:val="false"/>
          <w:i w:val="false"/>
          <w:color w:val="000000"/>
          <w:sz w:val="28"/>
        </w:rPr>
        <w:t>».</w:t>
      </w:r>
    </w:p>
    <w:bookmarkStart w:name="z26" w:id="1"/>
    <w:p>
      <w:pPr>
        <w:spacing w:after="0"/>
        <w:ind w:left="0"/>
        <w:jc w:val="both"/>
      </w:pPr>
      <w:r>
        <w:rPr>
          <w:rFonts w:ascii="Times New Roman"/>
          <w:b w:val="false"/>
          <w:i w:val="false"/>
          <w:color w:val="000000"/>
          <w:sz w:val="28"/>
        </w:rPr>
        <w:t>
      2. Зейнетақы активтерін инвестициялық басқару жөніндегі қызметті жүзеге асыратын ұйымдар және жинақтаушы зейнетақы қорлары осы қаулы қолданысқа енгізілгеннен кейін үш ай ішінде меншікті активтерді инвестициялау тәртібін айқындайтын өздерінің ішкі құжаттарын осы қаулыға сәйкес келтірсін.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