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d71c" w14:textId="e82d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уәкілетті органның не ұлттық басқарушы холдингтің әрекеттерін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13 ақпандағы № 32 қаулысы. Қазақстан Республикасы Әділет министрлігінде 2012 жылы 4 сәуірде № 7519 тіркелді. Күші жойылды - Қазақстан Республикасы Ұлттық Банкі Басқармасының 2019 жылғы 31 желтоқсандағы № 261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31.12.2019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29.10.2018 </w:t>
      </w:r>
      <w:r>
        <w:rPr>
          <w:rFonts w:ascii="Times New Roman"/>
          <w:b w:val="false"/>
          <w:i w:val="false"/>
          <w:color w:val="ff0000"/>
          <w:sz w:val="28"/>
        </w:rPr>
        <w:t>№ 246</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w:t>
      </w:r>
    </w:p>
    <w:bookmarkEnd w:id="0"/>
    <w:p>
      <w:pPr>
        <w:spacing w:after="0"/>
        <w:ind w:left="0"/>
        <w:jc w:val="both"/>
      </w:pPr>
      <w:r>
        <w:rPr>
          <w:rFonts w:ascii="Times New Roman"/>
          <w:b w:val="false"/>
          <w:i w:val="false"/>
          <w:color w:val="000000"/>
          <w:sz w:val="28"/>
        </w:rPr>
        <w:t xml:space="preserve">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Қоса беріліп отырған 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уәкілетті органның не ұлттық басқарушы холдингтің әрекеттерін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"Ірі қатысушы белгісін иеленетін тұлғаларға, сондай-ақ ашық жинақтаушы зейнетақы қорының ірі қатысушыларына мәжбүрлеу шараларын қолдану ережесін бекіту туралы" </w:t>
      </w:r>
    </w:p>
    <w:bookmarkEnd w:id="2"/>
    <w:p>
      <w:pPr>
        <w:spacing w:after="0"/>
        <w:ind w:left="0"/>
        <w:jc w:val="both"/>
      </w:pPr>
      <w:r>
        <w:rPr>
          <w:rFonts w:ascii="Times New Roman"/>
          <w:b w:val="false"/>
          <w:i w:val="false"/>
          <w:color w:val="000000"/>
          <w:sz w:val="28"/>
        </w:rPr>
        <w:t xml:space="preserve">
      2008 жылғы 28 қарашадағы № 193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5473 тіркелген) күші жойылды деп танылсын.</w:t>
      </w:r>
    </w:p>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13 ақпандағы</w:t>
            </w:r>
            <w:r>
              <w:br/>
            </w:r>
            <w:r>
              <w:rPr>
                <w:rFonts w:ascii="Times New Roman"/>
                <w:b w:val="false"/>
                <w:i w:val="false"/>
                <w:color w:val="000000"/>
                <w:sz w:val="20"/>
              </w:rPr>
              <w:t>№ 32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уәкілетті органның не ұлттық басқарушы холдингтің әрекеттерін жүзеге асыру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29.10.2018 </w:t>
      </w:r>
      <w:r>
        <w:rPr>
          <w:rFonts w:ascii="Times New Roman"/>
          <w:b w:val="false"/>
          <w:i w:val="false"/>
          <w:color w:val="ff0000"/>
          <w:sz w:val="28"/>
        </w:rPr>
        <w:t>№ 246</w:t>
      </w:r>
      <w:r>
        <w:rPr>
          <w:rFonts w:ascii="Times New Roman"/>
          <w:b w:val="false"/>
          <w:i w:val="false"/>
          <w:color w:val="ff0000"/>
          <w:sz w:val="28"/>
        </w:rPr>
        <w:t xml:space="preserve"> (01.01.2019 бастап қолданысқа енгізіледі) қаулысымен.</w:t>
      </w:r>
    </w:p>
    <w:bookmarkStart w:name="z7" w:id="5"/>
    <w:p>
      <w:pPr>
        <w:spacing w:after="0"/>
        <w:ind w:left="0"/>
        <w:jc w:val="both"/>
      </w:pPr>
      <w:r>
        <w:rPr>
          <w:rFonts w:ascii="Times New Roman"/>
          <w:b w:val="false"/>
          <w:i w:val="false"/>
          <w:color w:val="000000"/>
          <w:sz w:val="28"/>
        </w:rPr>
        <w:t>
      Осы 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уәкілетті органның не ұлттық басқарушы холдингтің әрекеттерін жүзеге асыру қағидалары (бұдан әрі - Қағидалар) "</w:t>
      </w:r>
      <w:r>
        <w:rPr>
          <w:rFonts w:ascii="Times New Roman"/>
          <w:b w:val="false"/>
          <w:i w:val="false"/>
          <w:color w:val="000000"/>
          <w:sz w:val="28"/>
        </w:rPr>
        <w:t>Қазақстан Республикасындағы банктер мен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Қазақстан Республикасының заңдарына сәйкес әзірленген және 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уәкілетті органның не ұлттық басқарушы холдингтің әрекеттерін жүзеге асыру тәртібін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1. Қағидалардың мақсаттары үшін мынадай ұғымдар пайдаланылады:</w:t>
      </w:r>
    </w:p>
    <w:bookmarkEnd w:id="6"/>
    <w:bookmarkStart w:name="z9" w:id="7"/>
    <w:p>
      <w:pPr>
        <w:spacing w:after="0"/>
        <w:ind w:left="0"/>
        <w:jc w:val="both"/>
      </w:pPr>
      <w:r>
        <w:rPr>
          <w:rFonts w:ascii="Times New Roman"/>
          <w:b w:val="false"/>
          <w:i w:val="false"/>
          <w:color w:val="000000"/>
          <w:sz w:val="28"/>
        </w:rPr>
        <w:t>
      1) қаржы ұйымы – банк, сақтандыру (қайта сақтандыру) ұйымы, инвестициялық портфельді басқарушы;</w:t>
      </w:r>
    </w:p>
    <w:bookmarkEnd w:id="7"/>
    <w:bookmarkStart w:name="z11" w:id="8"/>
    <w:p>
      <w:pPr>
        <w:spacing w:after="0"/>
        <w:ind w:left="0"/>
        <w:jc w:val="both"/>
      </w:pPr>
      <w:r>
        <w:rPr>
          <w:rFonts w:ascii="Times New Roman"/>
          <w:b w:val="false"/>
          <w:i w:val="false"/>
          <w:color w:val="000000"/>
          <w:sz w:val="28"/>
        </w:rPr>
        <w:t>
      2) қаржы ұйымының акциялары – банктiң iрi қатысушысына, банк холдингiне не банктiң iрi қатысушысы не банк холдингi белгілеріне ие тұлғаға тиесілі банк акциялары, сақтандыру (қайта сақтандыру) ұйымының iрi қатысушысына, сақтандыру холдингiне не сақтандыру (қайта сақтандыру) ұйымының iрi қатысушысы, сақтандыру холдингi белгілеріне ие тұлғаға тиесілі сақтандыру (қайта сақтандыру) ұйымының акциялары, iрi қатысушыға не инвестициялық портфельді басқарушының iрi қатысушысы белгілеріне ие инвестициялық портфельді басқарушының акциялары;</w:t>
      </w:r>
    </w:p>
    <w:bookmarkEnd w:id="8"/>
    <w:bookmarkStart w:name="z12" w:id="9"/>
    <w:p>
      <w:pPr>
        <w:spacing w:after="0"/>
        <w:ind w:left="0"/>
        <w:jc w:val="both"/>
      </w:pPr>
      <w:r>
        <w:rPr>
          <w:rFonts w:ascii="Times New Roman"/>
          <w:b w:val="false"/>
          <w:i w:val="false"/>
          <w:color w:val="000000"/>
          <w:sz w:val="28"/>
        </w:rPr>
        <w:t>
      3) сенімгерлік басқарушы – Қазақстан Республикасының Ұлттық Банкі (бұдан әрі – Ұлттық Банк) немесе ұлттық басқарушы холдинг.</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27.08.2013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2. Қаржы ұйымының акцияларын сенімгерлік басқару Банктер туралы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Сақтандыру туралы заңның 53-4-бабының 3-тармағында, Бағалы қағаздар нарығы туралы заңның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және 1999 жылғы 1 шілдедегі Қазақстан Республикасының Азаматтық кодексі (Ерекше бөлім) (бұдан әрі - Кодекс) </w:t>
      </w:r>
      <w:r>
        <w:rPr>
          <w:rFonts w:ascii="Times New Roman"/>
          <w:b w:val="false"/>
          <w:i w:val="false"/>
          <w:color w:val="000000"/>
          <w:sz w:val="28"/>
        </w:rPr>
        <w:t>44-тарауының</w:t>
      </w:r>
      <w:r>
        <w:rPr>
          <w:rFonts w:ascii="Times New Roman"/>
          <w:b w:val="false"/>
          <w:i w:val="false"/>
          <w:color w:val="000000"/>
          <w:sz w:val="28"/>
        </w:rPr>
        <w:t xml:space="preserve"> және Қағидалардың талаптарын ескере отырып, Ұлттық Банктің шешімі негізінде тағайындалады.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Ұлттық Банктің қаржы ұйымының акцияларын сенімгерлік басқаруды тағайындау туралы шешімінде мыналар:</w:t>
      </w:r>
    </w:p>
    <w:bookmarkEnd w:id="11"/>
    <w:bookmarkStart w:name="z15" w:id="12"/>
    <w:p>
      <w:pPr>
        <w:spacing w:after="0"/>
        <w:ind w:left="0"/>
        <w:jc w:val="both"/>
      </w:pPr>
      <w:r>
        <w:rPr>
          <w:rFonts w:ascii="Times New Roman"/>
          <w:b w:val="false"/>
          <w:i w:val="false"/>
          <w:color w:val="000000"/>
          <w:sz w:val="28"/>
        </w:rPr>
        <w:t>
      1) сенімгерлік басқаруды тағайындау негізі;</w:t>
      </w:r>
    </w:p>
    <w:bookmarkEnd w:id="12"/>
    <w:bookmarkStart w:name="z16" w:id="13"/>
    <w:p>
      <w:pPr>
        <w:spacing w:after="0"/>
        <w:ind w:left="0"/>
        <w:jc w:val="both"/>
      </w:pPr>
      <w:r>
        <w:rPr>
          <w:rFonts w:ascii="Times New Roman"/>
          <w:b w:val="false"/>
          <w:i w:val="false"/>
          <w:color w:val="000000"/>
          <w:sz w:val="28"/>
        </w:rPr>
        <w:t>
      2) сенімгерлік басқарушының атауы;</w:t>
      </w:r>
    </w:p>
    <w:bookmarkEnd w:id="13"/>
    <w:bookmarkStart w:name="z17" w:id="14"/>
    <w:p>
      <w:pPr>
        <w:spacing w:after="0"/>
        <w:ind w:left="0"/>
        <w:jc w:val="both"/>
      </w:pPr>
      <w:r>
        <w:rPr>
          <w:rFonts w:ascii="Times New Roman"/>
          <w:b w:val="false"/>
          <w:i w:val="false"/>
          <w:color w:val="000000"/>
          <w:sz w:val="28"/>
        </w:rPr>
        <w:t>
      3) сенімгерлік басқаруға берілетін қаржы ұйымы акцияларының саны мен түрі;</w:t>
      </w:r>
    </w:p>
    <w:bookmarkEnd w:id="14"/>
    <w:bookmarkStart w:name="z18" w:id="15"/>
    <w:p>
      <w:pPr>
        <w:spacing w:after="0"/>
        <w:ind w:left="0"/>
        <w:jc w:val="both"/>
      </w:pPr>
      <w:r>
        <w:rPr>
          <w:rFonts w:ascii="Times New Roman"/>
          <w:b w:val="false"/>
          <w:i w:val="false"/>
          <w:color w:val="000000"/>
          <w:sz w:val="28"/>
        </w:rPr>
        <w:t>
      4) сенімгерлік басқару тағайындалатын мерзім;</w:t>
      </w:r>
    </w:p>
    <w:bookmarkEnd w:id="15"/>
    <w:bookmarkStart w:name="z19" w:id="16"/>
    <w:p>
      <w:pPr>
        <w:spacing w:after="0"/>
        <w:ind w:left="0"/>
        <w:jc w:val="both"/>
      </w:pPr>
      <w:r>
        <w:rPr>
          <w:rFonts w:ascii="Times New Roman"/>
          <w:b w:val="false"/>
          <w:i w:val="false"/>
          <w:color w:val="000000"/>
          <w:sz w:val="28"/>
        </w:rPr>
        <w:t>
      5) сенімгерлік басқарушы қаржы ұйымының акцияларын сенімгерлік басқарушының функцияларын жүзеге асыруға байланысты мәселелер бойынша барлық мекемелер мен ұйымдарда оның мүдделерін білдіруге, сенімгерлік басқарушының мүдделері үшін барлық қажетті іс-әрекеттер жасауға (қаржы ұйымының акцияларын сенімгерлік басқаруды Ұлттық Банк жүзеге асырған жағдайда) уәкілетті еткен тұлғаның (тұлғалардың) тегі (тектері), аты (аттары), бар болса – әкесінің аты (әкелерінің аттары), жеке басын (бастарын) куәландыратын құжаттың атауы және деректемелері, жұмыс орны және атқаратын қызметі(қызметтері) көрсетіледі.</w:t>
      </w:r>
    </w:p>
    <w:bookmarkEnd w:id="16"/>
    <w:bookmarkStart w:name="z20" w:id="17"/>
    <w:p>
      <w:pPr>
        <w:spacing w:after="0"/>
        <w:ind w:left="0"/>
        <w:jc w:val="both"/>
      </w:pPr>
      <w:r>
        <w:rPr>
          <w:rFonts w:ascii="Times New Roman"/>
          <w:b w:val="false"/>
          <w:i w:val="false"/>
          <w:color w:val="000000"/>
          <w:sz w:val="28"/>
        </w:rPr>
        <w:t>
      4. Қаржы ұйымының акцияларын сенімгерлік басқаруды тағайындау туралы шешім қабылданған күнінен бастап 5 (бес) жұмыс күнінен кешіктірілмей мемлекеттік тілде және орыс тілінде бұқаралық ақпарат құралдарында жарияланады және:</w:t>
      </w:r>
    </w:p>
    <w:bookmarkEnd w:id="17"/>
    <w:bookmarkStart w:name="z21" w:id="18"/>
    <w:p>
      <w:pPr>
        <w:spacing w:after="0"/>
        <w:ind w:left="0"/>
        <w:jc w:val="both"/>
      </w:pPr>
      <w:r>
        <w:rPr>
          <w:rFonts w:ascii="Times New Roman"/>
          <w:b w:val="false"/>
          <w:i w:val="false"/>
          <w:color w:val="000000"/>
          <w:sz w:val="28"/>
        </w:rPr>
        <w:t>
      1) қаржы ұйымының;</w:t>
      </w:r>
    </w:p>
    <w:bookmarkEnd w:id="18"/>
    <w:bookmarkStart w:name="z22" w:id="19"/>
    <w:p>
      <w:pPr>
        <w:spacing w:after="0"/>
        <w:ind w:left="0"/>
        <w:jc w:val="both"/>
      </w:pPr>
      <w:r>
        <w:rPr>
          <w:rFonts w:ascii="Times New Roman"/>
          <w:b w:val="false"/>
          <w:i w:val="false"/>
          <w:color w:val="000000"/>
          <w:sz w:val="28"/>
        </w:rPr>
        <w:t>
      2) сенімгерлік басқару тағайындалатын қаржы ұйымы акцияларының меншік иесінің;</w:t>
      </w:r>
    </w:p>
    <w:bookmarkEnd w:id="19"/>
    <w:bookmarkStart w:name="z23" w:id="20"/>
    <w:p>
      <w:pPr>
        <w:spacing w:after="0"/>
        <w:ind w:left="0"/>
        <w:jc w:val="both"/>
      </w:pPr>
      <w:r>
        <w:rPr>
          <w:rFonts w:ascii="Times New Roman"/>
          <w:b w:val="false"/>
          <w:i w:val="false"/>
          <w:color w:val="000000"/>
          <w:sz w:val="28"/>
        </w:rPr>
        <w:t>
      3) Ұлттық Банк қаржы ұйымының акцияларын ұлттық басқарушы холдингке сенімгерлік басқаруға беру туралы шешім қабылдаған жағдайда ұлттық басқарушы холдингтің;</w:t>
      </w:r>
    </w:p>
    <w:bookmarkEnd w:id="20"/>
    <w:bookmarkStart w:name="z24" w:id="21"/>
    <w:p>
      <w:pPr>
        <w:spacing w:after="0"/>
        <w:ind w:left="0"/>
        <w:jc w:val="both"/>
      </w:pPr>
      <w:r>
        <w:rPr>
          <w:rFonts w:ascii="Times New Roman"/>
          <w:b w:val="false"/>
          <w:i w:val="false"/>
          <w:color w:val="000000"/>
          <w:sz w:val="28"/>
        </w:rPr>
        <w:t>
      4) сенімгерлік басқару тағайындалатын орталық депозитарийдің және (немесе) қаржы ұйымының акцияларын номиналды ұстаушының;</w:t>
      </w:r>
    </w:p>
    <w:bookmarkEnd w:id="21"/>
    <w:bookmarkStart w:name="z25" w:id="22"/>
    <w:p>
      <w:pPr>
        <w:spacing w:after="0"/>
        <w:ind w:left="0"/>
        <w:jc w:val="both"/>
      </w:pPr>
      <w:r>
        <w:rPr>
          <w:rFonts w:ascii="Times New Roman"/>
          <w:b w:val="false"/>
          <w:i w:val="false"/>
          <w:color w:val="000000"/>
          <w:sz w:val="28"/>
        </w:rPr>
        <w:t>
      5) қор биржасының (сенімгерлік басқаруға берілген қаржы ұйымының акциялары қор биржасының ресми тізімінде болған жағдайда) атына жазбаша хабарлама жіберу жолымен жіберіледі.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5. Сенімгерлік басқарушы қаржы ұйымының акцияларын сенімгерлік басқаруды тағайындау туралы шешім қабылданған күннен бастап 7 (жеті) жұмыс күнінен кешіктірмей (ұлттық басқарушы холдинг сенімгерлік басқарушы болып табылған жағдайда - қаржы ұйымының акцияларын сенімгерлік басқаруды тағайындау туралы шешімді алған күннен бастап 3 (үш) жұмыс күнінен кешіктірмей) қаржы ұйымының акцияларын ұстаушылар тізілімдерін жүргізу жүйесіне (номиналды ұстау жүйесіне) сенімгерлік басқарушы туралы жазбаны енгізу операциясын тіркеу үшін орталық депозитарийге (номиналды ұстаушыға) құжаттар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6. Орталық депозитарий (номиналды ұстаушы) сенімгерлік басқарушы туралы жазбаны енгізу (алып тастау) операциясын Ұлттық Банктің қаржы ұйымының акцияларын сенімгерлік басқаруды тағайындау туралы шешімі және сенімгерлік басқарушының сенімгерлік басқарушы туралы жазбаны қаржы ұйымы акцияларының меншік иесінің жеке шотына (шоттарына (шоттарынан)) енгізу (алып тастау) туралы бұйрығы негізінде жүргізеді.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7. Сенімгерлік басқарушы қаржы ұйымының акцияларын сенімгерлік басқару кезеңінде осы акциялардың меншік иесі жасауы мүмкін іс-әрекеттерді жасайды және өз өкілеттіктерін жүзеге асыру барысында алынған ақпараттың құпиялылығын қамтамасыз етеді.</w:t>
      </w:r>
    </w:p>
    <w:bookmarkEnd w:id="25"/>
    <w:p>
      <w:pPr>
        <w:spacing w:after="0"/>
        <w:ind w:left="0"/>
        <w:jc w:val="both"/>
      </w:pPr>
      <w:r>
        <w:rPr>
          <w:rFonts w:ascii="Times New Roman"/>
          <w:b w:val="false"/>
          <w:i w:val="false"/>
          <w:color w:val="000000"/>
          <w:sz w:val="28"/>
        </w:rPr>
        <w:t xml:space="preserve">
      Сенімгерлік басқарушы үшінші тұлғаларға ақпарат ашуды Кодекстің </w:t>
      </w:r>
      <w:r>
        <w:rPr>
          <w:rFonts w:ascii="Times New Roman"/>
          <w:b w:val="false"/>
          <w:i w:val="false"/>
          <w:color w:val="000000"/>
          <w:sz w:val="28"/>
        </w:rPr>
        <w:t>830-бабына</w:t>
      </w:r>
      <w:r>
        <w:rPr>
          <w:rFonts w:ascii="Times New Roman"/>
          <w:b w:val="false"/>
          <w:i w:val="false"/>
          <w:color w:val="000000"/>
          <w:sz w:val="28"/>
        </w:rPr>
        <w:t xml:space="preserve">, Банктер туралы заңның </w:t>
      </w:r>
      <w:r>
        <w:rPr>
          <w:rFonts w:ascii="Times New Roman"/>
          <w:b w:val="false"/>
          <w:i w:val="false"/>
          <w:color w:val="000000"/>
          <w:sz w:val="28"/>
        </w:rPr>
        <w:t>50-бабына</w:t>
      </w: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27.08.2013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8. Қаржы ұйымының акцияларын сенімгерлік басқару кезеңінде, бірақ сенімгерлік басқару мерзімі аяқталғанға дейін күнтізбелік 45 (қырық бес) күннен кешіктірмей Ұлттық Банкке қаржы ұйымының сенімгерлік басқаруға берілген акциялары меншік иесінің өзіне тиесілі қаржы ұйымының сенімгерлік басқаруға берілген барлық акцияларын сату туралы өтінішхатын (бұдан әрі – өтінішхат) ұсынуға жол беріледі.</w:t>
      </w:r>
    </w:p>
    <w:bookmarkEnd w:id="26"/>
    <w:p>
      <w:pPr>
        <w:spacing w:after="0"/>
        <w:ind w:left="0"/>
        <w:jc w:val="both"/>
      </w:pPr>
      <w:r>
        <w:rPr>
          <w:rFonts w:ascii="Times New Roman"/>
          <w:b w:val="false"/>
          <w:i w:val="false"/>
          <w:color w:val="000000"/>
          <w:sz w:val="28"/>
        </w:rPr>
        <w:t>
      Өтінішхатта қаржы ұйымының сенімгерлік басқаруға берілген акцияларын сатып алуға ниет білдірген тұлға (тұлғалар) туралы және осы тұлға (осы тұлғалар) сатып алуға ниет білдірген акциялардың саны туралы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7" w:id="27"/>
    <w:p>
      <w:pPr>
        <w:spacing w:after="0"/>
        <w:ind w:left="0"/>
        <w:jc w:val="both"/>
      </w:pPr>
      <w:r>
        <w:rPr>
          <w:rFonts w:ascii="Times New Roman"/>
          <w:b w:val="false"/>
          <w:i w:val="false"/>
          <w:color w:val="000000"/>
          <w:sz w:val="28"/>
        </w:rPr>
        <w:t>
      9. Өтінішхат Ұлттық Банкке мыналар:</w:t>
      </w:r>
    </w:p>
    <w:bookmarkEnd w:id="27"/>
    <w:bookmarkStart w:name="z98" w:id="28"/>
    <w:p>
      <w:pPr>
        <w:spacing w:after="0"/>
        <w:ind w:left="0"/>
        <w:jc w:val="both"/>
      </w:pPr>
      <w:r>
        <w:rPr>
          <w:rFonts w:ascii="Times New Roman"/>
          <w:b w:val="false"/>
          <w:i w:val="false"/>
          <w:color w:val="000000"/>
          <w:sz w:val="28"/>
        </w:rPr>
        <w:t xml:space="preserve">
      1) Банктер туралы заңның </w:t>
      </w:r>
      <w:r>
        <w:rPr>
          <w:rFonts w:ascii="Times New Roman"/>
          <w:b w:val="false"/>
          <w:i w:val="false"/>
          <w:color w:val="000000"/>
          <w:sz w:val="28"/>
        </w:rPr>
        <w:t>17-1-бабының</w:t>
      </w:r>
      <w:r>
        <w:rPr>
          <w:rFonts w:ascii="Times New Roman"/>
          <w:b w:val="false"/>
          <w:i w:val="false"/>
          <w:color w:val="000000"/>
          <w:sz w:val="28"/>
        </w:rPr>
        <w:t xml:space="preserve">, Сақтандыру туралы заңның </w:t>
      </w:r>
      <w:r>
        <w:rPr>
          <w:rFonts w:ascii="Times New Roman"/>
          <w:b w:val="false"/>
          <w:i w:val="false"/>
          <w:color w:val="000000"/>
          <w:sz w:val="28"/>
        </w:rPr>
        <w:t>26-бабының</w:t>
      </w:r>
      <w:r>
        <w:rPr>
          <w:rFonts w:ascii="Times New Roman"/>
          <w:b w:val="false"/>
          <w:i w:val="false"/>
          <w:color w:val="000000"/>
          <w:sz w:val="28"/>
        </w:rPr>
        <w:t xml:space="preserve"> және Бағалы қағаздар нарығы туралы заңның </w:t>
      </w:r>
      <w:r>
        <w:rPr>
          <w:rFonts w:ascii="Times New Roman"/>
          <w:b w:val="false"/>
          <w:i w:val="false"/>
          <w:color w:val="000000"/>
          <w:sz w:val="28"/>
        </w:rPr>
        <w:t>72-1-бабының</w:t>
      </w:r>
      <w:r>
        <w:rPr>
          <w:rFonts w:ascii="Times New Roman"/>
          <w:b w:val="false"/>
          <w:i w:val="false"/>
          <w:color w:val="000000"/>
          <w:sz w:val="28"/>
        </w:rPr>
        <w:t xml:space="preserve"> талаптарына сәйкес өтінішхатта көрсетілген тұлғаның (тұлғалардың) қаржы ұйымының ірі қатысушысы (банк холдингі не сақтандыру холдингі) мәртебесін алуы үшін қажетті құжаттар;</w:t>
      </w:r>
    </w:p>
    <w:bookmarkEnd w:id="28"/>
    <w:bookmarkStart w:name="z99" w:id="29"/>
    <w:p>
      <w:pPr>
        <w:spacing w:after="0"/>
        <w:ind w:left="0"/>
        <w:jc w:val="both"/>
      </w:pPr>
      <w:r>
        <w:rPr>
          <w:rFonts w:ascii="Times New Roman"/>
          <w:b w:val="false"/>
          <w:i w:val="false"/>
          <w:color w:val="000000"/>
          <w:sz w:val="28"/>
        </w:rPr>
        <w:t xml:space="preserve">
      2) Банктер туралы заңның 47-1-бабының </w:t>
      </w:r>
      <w:r>
        <w:rPr>
          <w:rFonts w:ascii="Times New Roman"/>
          <w:b w:val="false"/>
          <w:i w:val="false"/>
          <w:color w:val="000000"/>
          <w:sz w:val="28"/>
        </w:rPr>
        <w:t>2-тармағына</w:t>
      </w:r>
      <w:r>
        <w:rPr>
          <w:rFonts w:ascii="Times New Roman"/>
          <w:b w:val="false"/>
          <w:i w:val="false"/>
          <w:color w:val="000000"/>
          <w:sz w:val="28"/>
        </w:rPr>
        <w:t xml:space="preserve">, Сақтандыру туралы заңның 53-4-бабының 2-тармағына және Бағалы қағаздар нарығы туралы заңның 72-3-бабының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өтінішхатта көрсетілген тұлғаның (тұлғалардың) уәкілетті органның талаптарын орындағанын растайтын құжаттар;</w:t>
      </w:r>
    </w:p>
    <w:bookmarkEnd w:id="29"/>
    <w:p>
      <w:pPr>
        <w:spacing w:after="0"/>
        <w:ind w:left="0"/>
        <w:jc w:val="both"/>
      </w:pPr>
      <w:r>
        <w:rPr>
          <w:rFonts w:ascii="Times New Roman"/>
          <w:b w:val="false"/>
          <w:i w:val="false"/>
          <w:color w:val="000000"/>
          <w:sz w:val="28"/>
        </w:rPr>
        <w:t>
      3) қаржы ұйымының сенімгерлік басқаруға берілген акцияларының меншік иесі мен өтінішхатта көрсетілген тұлғаның (тұлғалардың) арасында жасалған, өтінішхат қанағаттандырылған жағдайда оның күшіне енетіні көзделген сатып алу - сату шарты қоса беріліп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қаулыларымен.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xml:space="preserve">
      10. Ұлттық Банк өтінішхатта көрсетілген акцияларды иеленушілер Банктер туралы заңның 47-1-бабы </w:t>
      </w:r>
      <w:r>
        <w:rPr>
          <w:rFonts w:ascii="Times New Roman"/>
          <w:b w:val="false"/>
          <w:i w:val="false"/>
          <w:color w:val="000000"/>
          <w:sz w:val="28"/>
        </w:rPr>
        <w:t>2-тармағының</w:t>
      </w:r>
      <w:r>
        <w:rPr>
          <w:rFonts w:ascii="Times New Roman"/>
          <w:b w:val="false"/>
          <w:i w:val="false"/>
          <w:color w:val="000000"/>
          <w:sz w:val="28"/>
        </w:rPr>
        <w:t xml:space="preserve">, Сақтандыру туралы заңның 53-4-бабы 2-тармағының және Бағалы қағаздар нарығы туралы заңның 72-3-бабы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 орындаған жағдайда өтінішхатты қанағаттандырады.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11. Өтінішхат қанағаттандырылған жағдайда және өтінішхатта көрсетілген тұлға (тұлғалар) Ұлттық Банктің қаржы ұйымының iрi қатысушысы (банк немесе сақтандыру холдингі) мәртебесін иеленуге келісімін алғаннан кейін өтінішхатта көрсетілген тұлғаға (тұлғаларға) ұйымдастырылған немесе ұйымдастырылмаған нарықта қаржы ұйымының акцияларын сату жүзеге асырылады.</w:t>
      </w:r>
    </w:p>
    <w:bookmarkEnd w:id="31"/>
    <w:p>
      <w:pPr>
        <w:spacing w:after="0"/>
        <w:ind w:left="0"/>
        <w:jc w:val="both"/>
      </w:pPr>
      <w:r>
        <w:rPr>
          <w:rFonts w:ascii="Times New Roman"/>
          <w:b w:val="false"/>
          <w:i w:val="false"/>
          <w:color w:val="000000"/>
          <w:sz w:val="28"/>
        </w:rPr>
        <w:t xml:space="preserve">
      Қаржы ұйымының акцияларына ақы төлеу өтінішхатта көрсетілген тұлғаға (тұлғаларға) Банктер туралы заңның </w:t>
      </w:r>
      <w:r>
        <w:rPr>
          <w:rFonts w:ascii="Times New Roman"/>
          <w:b w:val="false"/>
          <w:i w:val="false"/>
          <w:color w:val="000000"/>
          <w:sz w:val="28"/>
        </w:rPr>
        <w:t>17-1-бабында</w:t>
      </w:r>
      <w:r>
        <w:rPr>
          <w:rFonts w:ascii="Times New Roman"/>
          <w:b w:val="false"/>
          <w:i w:val="false"/>
          <w:color w:val="000000"/>
          <w:sz w:val="28"/>
        </w:rPr>
        <w:t xml:space="preserve">, Сақтандыру туралы заңның </w:t>
      </w:r>
      <w:r>
        <w:rPr>
          <w:rFonts w:ascii="Times New Roman"/>
          <w:b w:val="false"/>
          <w:i w:val="false"/>
          <w:color w:val="000000"/>
          <w:sz w:val="28"/>
        </w:rPr>
        <w:t>26-бабында</w:t>
      </w:r>
      <w:r>
        <w:rPr>
          <w:rFonts w:ascii="Times New Roman"/>
          <w:b w:val="false"/>
          <w:i w:val="false"/>
          <w:color w:val="000000"/>
          <w:sz w:val="28"/>
        </w:rPr>
        <w:t xml:space="preserve"> және Бағалы қағаздар нарығы туралы заңның 72-1-бабында көзделген жағдайларда уәкілетті органның қаржы ұйымының iрi қатысушысы (банк немесе сақтандыру холдингі) мәртебесін иеленуге келісімін растайтын құжат жіберілген күннен бастап күнтізбелік 10 (он) күннен кешіктірілмей жүргізіледі.</w:t>
      </w:r>
    </w:p>
    <w:p>
      <w:pPr>
        <w:spacing w:after="0"/>
        <w:ind w:left="0"/>
        <w:jc w:val="both"/>
      </w:pPr>
      <w:r>
        <w:rPr>
          <w:rFonts w:ascii="Times New Roman"/>
          <w:b w:val="false"/>
          <w:i w:val="false"/>
          <w:color w:val="000000"/>
          <w:sz w:val="28"/>
        </w:rPr>
        <w:t>
      Сенімгерлік басқарушы өтінішхатта көрсетілген тұлғаның (тұлғалардың) акцияларға ақы төлегенін растайтын құжаттың көшірмесін алған күннен бастап 3 (үш) жұмыс күнінен кешіктірмей сенімгерлік басқарушы қаржы ұйымының сенімгерлік басқаруға берілген акцияларын олардың меншік иесінің шотынан есептен шығару және көрсетілген тұлғаның (тұлғалардың) шотына (шоттарына) аудару туралы бұйрықты (бұйрықтарды) орталық депозитарийге (номиналды ұстаушыға) береді.</w:t>
      </w:r>
    </w:p>
    <w:p>
      <w:pPr>
        <w:spacing w:after="0"/>
        <w:ind w:left="0"/>
        <w:jc w:val="both"/>
      </w:pPr>
      <w:r>
        <w:rPr>
          <w:rFonts w:ascii="Times New Roman"/>
          <w:b w:val="false"/>
          <w:i w:val="false"/>
          <w:color w:val="000000"/>
          <w:sz w:val="28"/>
        </w:rPr>
        <w:t>
      Егер өтінішхатта көрсетілген тұлғаның (тұлғалардың) акцияларға ақы төлегенін растайтын құжаттың көшірмесі сенімгерлік басқару тағайындалған мерзім аяқталғаннан кейін ұсынылған жағдайда, қаржы ұйымының акцияларын олардың меншік иесінің шотынан есептен шығару және көрсетілген тұлғаның (тұлғалардың) шотына (шоттарына) аудару Ұлттық Банктің немесе ұлттық басқарушы холдингтің бұйрығы (бұйрықтары)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27.08.2013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қаулыларымен.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12. Қаржы ұйымының акцияларын сенімгерлік басқаруға беру негіздері сенімгерлік басқару тағайындалған мерзім аяқталғанға дейін жойылмаған, уәкілетті орган осы Қағидаларда белгіленген тәртіпте өтінішхатты алмаған не қанағаттандырудан бас тартқан жағдайда осы акцияларды ұйымдастырылған бағалы қағаздар нарығында ашық сауда-саттық әдісімен сату жүзеге асырылады.</w:t>
      </w:r>
    </w:p>
    <w:bookmarkEnd w:id="32"/>
    <w:bookmarkStart w:name="z41" w:id="33"/>
    <w:p>
      <w:pPr>
        <w:spacing w:after="0"/>
        <w:ind w:left="0"/>
        <w:jc w:val="both"/>
      </w:pPr>
      <w:r>
        <w:rPr>
          <w:rFonts w:ascii="Times New Roman"/>
          <w:b w:val="false"/>
          <w:i w:val="false"/>
          <w:color w:val="000000"/>
          <w:sz w:val="28"/>
        </w:rPr>
        <w:t>
      Бұл ретте, дауыс беретін акциялардың жалпы санының 10 (он) және одан жоғары пайызы мөлшерде акцияларды сату кезінде сауда-саттыққа қаржы ұйымының iрi қатысушысы (банк не сақтандыру холдингі) мәртебесін алуға Ұлттық Банктің алдын ала келісімін алған тұлғалар қатысады.</w:t>
      </w:r>
    </w:p>
    <w:bookmarkEnd w:id="33"/>
    <w:bookmarkStart w:name="z42" w:id="34"/>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қаржы ұйымының акцияларын сату мәмілесінің (мәмілелерінің) параметрлерін, сондай-ақ қызметтерін пайдалану арқылы акцияларды сату жүзеге асырылатын брокерді Ұлттық Банк немесе Ұлттық Банкпен келісе отырып, ұлттық басқарушы холдинг айқындайды.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