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76e4" w14:textId="e127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"Қаржы ұйымдарының және "Қазақстан Даму Банкі" акционерлік қоғамының қаржылық есептілігінің тізбесі, нысандары және ұсыну мерзімдері туралы нұсқаулықты бекіту туралы" 2011 жылғы 25 ақпандағы № 11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30 қаңтардағы № 8 Қаулысы. Қазақстан Республикасы Әділет министрлігінде 2012 жылы 2 сәуірде № 7501 тіркелді. Күші жойылды - Қазақстан Республикасы Ұлттық Банкі Басқармасының 2013 жылғы 27 мамырдағы № 130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27.05.2013 </w:t>
      </w:r>
      <w:r>
        <w:rPr>
          <w:rFonts w:ascii="Times New Roman"/>
          <w:b w:val="false"/>
          <w:i w:val="false"/>
          <w:color w:val="ff0000"/>
          <w:sz w:val="28"/>
        </w:rPr>
        <w:t>№ 130</w:t>
      </w:r>
      <w:r>
        <w:rPr>
          <w:rFonts w:ascii="Times New Roman"/>
          <w:b w:val="false"/>
          <w:i w:val="false"/>
          <w:color w:val="ff0000"/>
          <w:sz w:val="28"/>
        </w:rPr>
        <w:t xml:space="preserve"> қаулысымен (алғашқы ресми жарияланған күнінен кейін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ұйымдары мен «Қазақстан Даму Банкі» акционерлік қоғамының қаржылық есептілікті ұсыну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«Қаржы ұйымдарының және «Қазақстан Даму Банкі» акционерлік қоғамының қаржылық есептілігінің тізбесі, нысандары және ұсыну мерзімдері туралы нұсқаулықты бекіту туралы» 2011 жылғы 25 ақпандағы № 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6890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Қаржы ұйымдарының және «Қазақстан Даму Банкі» акционерлік қоғамының қаржылық есептілігінің тізбесі, нысандары және ұсыну мерзімдері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Нұсқаулық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«Бухгалтерлiк есеп пен қаржылық есептiлiк туралы»</w:t>
      </w:r>
      <w:r>
        <w:rPr>
          <w:rFonts w:ascii="Times New Roman"/>
          <w:b w:val="false"/>
          <w:i w:val="false"/>
          <w:color w:val="000000"/>
          <w:sz w:val="28"/>
        </w:rPr>
        <w:t xml:space="preserve"> 2007 жылғы 28 ақпандағы Қазақстан Республикасының заңдарына сәйкес әзірленді және қаржы ұйымдары мен «Қазақстан Даму Банкі» акционерлік қоғамының қаржылық есептілігінің тізбесін, нысандарын және Қазақстан Республикасы Ұлттық Банкінің Қаржы нарығын және қаржы ұйымдарын бақылау мен қадағалау комитетіне (бұдан әрі – уәкілетті мемлекеттік орган) немесе Қазақстан Республикасы Ұлттық Банкінің (бұдан әрі – Ұлттық Банк) орталық аппаратына ұсыну мерзімдерін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Уәкілетті мемлекеттік органға жыл сайын есепті жылдан кейінгі жылдың 30 сәуіріне дейінгі мерзімде халықаралық қаржылық есептілік стандарттарына сәйкес жасалған және аудиторлық ұйым растаған жылдық қаржылық есептілікті қағаз тасымалдауышпен мынадай қаржы ұйымдары ұсынады:</w:t>
      </w:r>
      <w:r>
        <w:br/>
      </w:r>
      <w:r>
        <w:rPr>
          <w:rFonts w:ascii="Times New Roman"/>
          <w:b w:val="false"/>
          <w:i w:val="false"/>
          <w:color w:val="000000"/>
          <w:sz w:val="28"/>
        </w:rPr>
        <w:t>
      1) екінші деңгейдегі банктер;</w:t>
      </w:r>
      <w:r>
        <w:br/>
      </w:r>
      <w:r>
        <w:rPr>
          <w:rFonts w:ascii="Times New Roman"/>
          <w:b w:val="false"/>
          <w:i w:val="false"/>
          <w:color w:val="000000"/>
          <w:sz w:val="28"/>
        </w:rPr>
        <w:t>
      2) сақтандыру (қайта сақтандыру) ұйымдары және сақтандыру брокерлері;</w:t>
      </w:r>
      <w:r>
        <w:br/>
      </w:r>
      <w:r>
        <w:rPr>
          <w:rFonts w:ascii="Times New Roman"/>
          <w:b w:val="false"/>
          <w:i w:val="false"/>
          <w:color w:val="000000"/>
          <w:sz w:val="28"/>
        </w:rPr>
        <w:t>
      3) жинақтаушы зейнетақы қорлары;</w:t>
      </w:r>
      <w:r>
        <w:br/>
      </w:r>
      <w:r>
        <w:rPr>
          <w:rFonts w:ascii="Times New Roman"/>
          <w:b w:val="false"/>
          <w:i w:val="false"/>
          <w:color w:val="000000"/>
          <w:sz w:val="28"/>
        </w:rPr>
        <w:t>
      4) бағалы қағаздар нарығында брокерлік және дилерлік қызметті жүзеге асыратын ұйымдар;</w:t>
      </w:r>
      <w:r>
        <w:br/>
      </w:r>
      <w:r>
        <w:rPr>
          <w:rFonts w:ascii="Times New Roman"/>
          <w:b w:val="false"/>
          <w:i w:val="false"/>
          <w:color w:val="000000"/>
          <w:sz w:val="28"/>
        </w:rPr>
        <w:t>
      5) бағалы қағаздар нарығында бағалы қағаздарды ұстаушылар тізілімдерінің жүйесін жүргізу жөніндегі қызметті жүзеге асыратын ұйымдар;</w:t>
      </w:r>
      <w:r>
        <w:br/>
      </w:r>
      <w:r>
        <w:rPr>
          <w:rFonts w:ascii="Times New Roman"/>
          <w:b w:val="false"/>
          <w:i w:val="false"/>
          <w:color w:val="000000"/>
          <w:sz w:val="28"/>
        </w:rPr>
        <w:t>
      6) инвестициялық портфельді басқарушылар;</w:t>
      </w:r>
      <w:r>
        <w:br/>
      </w:r>
      <w:r>
        <w:rPr>
          <w:rFonts w:ascii="Times New Roman"/>
          <w:b w:val="false"/>
          <w:i w:val="false"/>
          <w:color w:val="000000"/>
          <w:sz w:val="28"/>
        </w:rPr>
        <w:t>
      7) зейнетақы активтерін инвестициялық басқаруды жүзеге асыратын ұйымдар;</w:t>
      </w:r>
      <w:r>
        <w:br/>
      </w:r>
      <w:r>
        <w:rPr>
          <w:rFonts w:ascii="Times New Roman"/>
          <w:b w:val="false"/>
          <w:i w:val="false"/>
          <w:color w:val="000000"/>
          <w:sz w:val="28"/>
        </w:rPr>
        <w:t>
      8) бағалы қағаздар нарығында трансфер-агенттік қызметті жүзеге асыратын ұйымдар;</w:t>
      </w:r>
      <w:r>
        <w:br/>
      </w:r>
      <w:r>
        <w:rPr>
          <w:rFonts w:ascii="Times New Roman"/>
          <w:b w:val="false"/>
          <w:i w:val="false"/>
          <w:color w:val="000000"/>
          <w:sz w:val="28"/>
        </w:rPr>
        <w:t>
      9) Ұлттық Банктің лицензиясы негізінде банкноттарды, монеталарды және құндылықтарды инкассациялау операцияларын жүзеге асыратын ұйымдарды және қызметінің айрықша түрі шетел валютасымен айырбастау операцияларын ұйымдастыру болып табылатын заңды тұлғаларды қоспағанда, банк операцияларының жекелеген түрлерін жүзеге асыратын ұйымдар.</w:t>
      </w:r>
      <w:r>
        <w:br/>
      </w:r>
      <w:r>
        <w:rPr>
          <w:rFonts w:ascii="Times New Roman"/>
          <w:b w:val="false"/>
          <w:i w:val="false"/>
          <w:color w:val="000000"/>
          <w:sz w:val="28"/>
        </w:rPr>
        <w:t>
      «Қазақстан Даму Банкі» акционерлік қоғамы және осы тармақтың бірінші бөлігінде көрсетілген, еншілес ұйымы (ұйымдары) бар қаржы ұйымдары жыл сайын есепті жылдан кейінгі жылдың 30 сәуіріне дейінгі мерзімде уәкілетті мемлекеттік органға халықаралық қаржылық есептілік стандарттарына сәйкес жасалған шоғырландырылған және жеке жылдық қаржылық есептіліктерді қағаз тасымалдауышпен ұсынады.</w:t>
      </w:r>
      <w:r>
        <w:br/>
      </w:r>
      <w:r>
        <w:rPr>
          <w:rFonts w:ascii="Times New Roman"/>
          <w:b w:val="false"/>
          <w:i w:val="false"/>
          <w:color w:val="000000"/>
          <w:sz w:val="28"/>
        </w:rPr>
        <w:t>
      Шоғырландырылған және жеке жылдық қаржылық есептіліктерді ұсынған кезде 2013 жылғы 1 қаңтарға дейін аудиторлық ұйымның растауы тек шоғырландырылған қаржылық есептілік үшін ғана талап етіледі, 2013 жылғы 1 қаңтардан бастап аудиторлық ұйымның растауы шоғырландырылған, сол сияқты жеке жылдық қаржылық есептілік үшін де талап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бағалы қағаздар нарығында брокерлік және дилерлік қызметті жүзеге асыратын ұйымдар, бағалы қағаздар нарығында бағалы қағаздарды ұстаушылардың тізілімдері жүйесін жүргізу жөніндегі қызметті жүзеге асыратын ұйымдар, банк операцияларының жекелеген түрлерін жүзеге асыратын ұйымдар (Ұлттық почта операторын, Ұлттық Банктің лицензиясы негізінде банкноттарды, монеталарды және құндылықтарды инкассациялау операцияларын жүзеге асыратын ұйымдарды және қызметінің айрықша түрі шетел валютасымен айырбастау операцияларын ұйымдастыру болып табылатын заңды тұлғаларды қоспағанда) осы Нұсқаулықтың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8-қосымшаларында</w:t>
      </w:r>
      <w:r>
        <w:rPr>
          <w:rFonts w:ascii="Times New Roman"/>
          <w:b w:val="false"/>
          <w:i w:val="false"/>
          <w:color w:val="000000"/>
          <w:sz w:val="28"/>
        </w:rPr>
        <w:t xml:space="preserve"> белгіленген нысандар бойынша, есепті тоқсаннан кейінгі айдың бесiншi жұмыс күнi Астана қаласының уақыты бойынша сағат 18-ден кешiктiрмей;»;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 Төрағасы                              Г. Марченко</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агенттігі</w:t>
      </w:r>
      <w:r>
        <w:br/>
      </w:r>
      <w:r>
        <w:rPr>
          <w:rFonts w:ascii="Times New Roman"/>
          <w:b w:val="false"/>
          <w:i w:val="false"/>
          <w:color w:val="000000"/>
          <w:sz w:val="28"/>
        </w:rPr>
        <w:t>
</w:t>
      </w:r>
      <w:r>
        <w:rPr>
          <w:rFonts w:ascii="Times New Roman"/>
          <w:b w:val="false"/>
          <w:i/>
          <w:color w:val="000000"/>
          <w:sz w:val="28"/>
        </w:rPr>
        <w:t>      Төраға _______ Ә.А. Смайылов</w:t>
      </w:r>
      <w:r>
        <w:br/>
      </w:r>
      <w:r>
        <w:rPr>
          <w:rFonts w:ascii="Times New Roman"/>
          <w:b w:val="false"/>
          <w:i w:val="false"/>
          <w:color w:val="000000"/>
          <w:sz w:val="28"/>
        </w:rPr>
        <w:t>
</w:t>
      </w:r>
      <w:r>
        <w:rPr>
          <w:rFonts w:ascii="Times New Roman"/>
          <w:b w:val="false"/>
          <w:i/>
          <w:color w:val="000000"/>
          <w:sz w:val="28"/>
        </w:rPr>
        <w:t>      2012 жылғы 21 ақпан</w:t>
      </w:r>
    </w:p>
    <w:bookmarkStart w:name="z9"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 8 қаулысына қосымша     </w:t>
      </w:r>
    </w:p>
    <w:bookmarkEnd w:id="1"/>
    <w:p>
      <w:pPr>
        <w:spacing w:after="0"/>
        <w:ind w:left="0"/>
        <w:jc w:val="both"/>
      </w:pPr>
      <w:r>
        <w:rPr>
          <w:rFonts w:ascii="Times New Roman"/>
          <w:b w:val="false"/>
          <w:i w:val="false"/>
          <w:color w:val="000000"/>
          <w:sz w:val="28"/>
        </w:rPr>
        <w:t xml:space="preserve">Қаржы ұйымдарының және </w:t>
      </w:r>
      <w:r>
        <w:br/>
      </w:r>
      <w:r>
        <w:rPr>
          <w:rFonts w:ascii="Times New Roman"/>
          <w:b w:val="false"/>
          <w:i w:val="false"/>
          <w:color w:val="000000"/>
          <w:sz w:val="28"/>
        </w:rPr>
        <w:t xml:space="preserve">
«Қазақстан Даму Банкі» </w:t>
      </w:r>
      <w:r>
        <w:br/>
      </w:r>
      <w:r>
        <w:rPr>
          <w:rFonts w:ascii="Times New Roman"/>
          <w:b w:val="false"/>
          <w:i w:val="false"/>
          <w:color w:val="000000"/>
          <w:sz w:val="28"/>
        </w:rPr>
        <w:t xml:space="preserve">
акционерлік қоғамының  </w:t>
      </w:r>
      <w:r>
        <w:br/>
      </w:r>
      <w:r>
        <w:rPr>
          <w:rFonts w:ascii="Times New Roman"/>
          <w:b w:val="false"/>
          <w:i w:val="false"/>
          <w:color w:val="000000"/>
          <w:sz w:val="28"/>
        </w:rPr>
        <w:t xml:space="preserve">
қаржылық есептілігінің </w:t>
      </w:r>
      <w:r>
        <w:br/>
      </w:r>
      <w:r>
        <w:rPr>
          <w:rFonts w:ascii="Times New Roman"/>
          <w:b w:val="false"/>
          <w:i w:val="false"/>
          <w:color w:val="000000"/>
          <w:sz w:val="28"/>
        </w:rPr>
        <w:t>
тізбесі, нысандары және</w:t>
      </w:r>
      <w:r>
        <w:br/>
      </w:r>
      <w:r>
        <w:rPr>
          <w:rFonts w:ascii="Times New Roman"/>
          <w:b w:val="false"/>
          <w:i w:val="false"/>
          <w:color w:val="000000"/>
          <w:sz w:val="28"/>
        </w:rPr>
        <w:t>
ұсыну мерзімдері туралы</w:t>
      </w:r>
      <w:r>
        <w:br/>
      </w:r>
      <w:r>
        <w:rPr>
          <w:rFonts w:ascii="Times New Roman"/>
          <w:b w:val="false"/>
          <w:i w:val="false"/>
          <w:color w:val="000000"/>
          <w:sz w:val="28"/>
        </w:rPr>
        <w:t xml:space="preserve">
нұсқаулыққа 7-қосымша  </w:t>
      </w:r>
    </w:p>
    <w:p>
      <w:pPr>
        <w:spacing w:after="0"/>
        <w:ind w:left="0"/>
        <w:jc w:val="both"/>
      </w:pPr>
      <w:r>
        <w:rPr>
          <w:rFonts w:ascii="Times New Roman"/>
          <w:b w:val="false"/>
          <w:i w:val="false"/>
          <w:color w:val="000000"/>
          <w:sz w:val="28"/>
        </w:rPr>
        <w:t xml:space="preserve">№ 1 нысан </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(ұйымның толық атауы)</w:t>
      </w:r>
    </w:p>
    <w:p>
      <w:pPr>
        <w:spacing w:after="0"/>
        <w:ind w:left="0"/>
        <w:jc w:val="left"/>
      </w:pPr>
      <w:r>
        <w:rPr>
          <w:rFonts w:ascii="Times New Roman"/>
          <w:b/>
          <w:i w:val="false"/>
          <w:color w:val="000000"/>
        </w:rPr>
        <w:t xml:space="preserve"> 20___ жылғы «___» ____________ жағдай бойынша</w:t>
      </w:r>
      <w:r>
        <w:br/>
      </w:r>
      <w:r>
        <w:rPr>
          <w:rFonts w:ascii="Times New Roman"/>
          <w:b/>
          <w:i w:val="false"/>
          <w:color w:val="000000"/>
        </w:rPr>
        <w:t>
бухгалтерлік балансы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1"/>
        <w:gridCol w:w="1624"/>
        <w:gridCol w:w="1872"/>
        <w:gridCol w:w="2783"/>
      </w:tblGrid>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жылдың аяғында</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құралдары және ақша құралдарының баламалары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Өзгерулері пайданың немесе зиянның құрамында көрсетілетін әділ құн бойынша бағаланатын бағалы қағаздар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бағалы қағаздар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бойынша инвестициялық кірістен (зияннан)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дейін ұсталатын бағалы қағаздар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қаржылық жалдау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заемдар (құнсыздануға арналған резервтерді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мүлік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капиталына инвестициялар және реттелген борыш</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мерзімді активтер (шығарылатын топтар)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(амортизацияны және құнсызданудан болған зияндарды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(амортизацияны және құнсызданудан болған зияндарды шегергенде)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салық талабы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талабы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активтер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жиынтығы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салымдар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борыштық бағалы қағаздар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кірістіліктің көрсеткіші мен кірістіліктің ең аз мәні арасындағы айырманы өтеу бойынша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Акционерлермен акциялар бойынша есеп айырысулар бойынша есептелген шығыстар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салық міндеттемесі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міндеттемесі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міндеттемелер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жиынтығы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Сыйлықақы (қосымша төленген капитал)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капитал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капитал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тұрақтылығын қамтамасыз етуге арналған резерв</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талаптарына сәйкес құрылуы тиіс қосымша резервтер (провизиялар)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резервтер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 (жабылмаған зиян):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жиынтығы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мен міндеттемелер жиынтығы (35 жол+45 жол)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2"/>
    <w:p>
      <w:pPr>
        <w:spacing w:after="0"/>
        <w:ind w:left="0"/>
        <w:jc w:val="both"/>
      </w:pPr>
      <w:r>
        <w:rPr>
          <w:rFonts w:ascii="Times New Roman"/>
          <w:b w:val="false"/>
          <w:i w:val="false"/>
          <w:color w:val="000000"/>
          <w:sz w:val="28"/>
        </w:rPr>
        <w:t>
      «Азшылық үлесі» бабы шоғырландырылған қаржылық есептілікті жасау кезінде толтырылады.</w:t>
      </w:r>
    </w:p>
    <w:bookmarkEnd w:id="2"/>
    <w:p>
      <w:pPr>
        <w:spacing w:after="0"/>
        <w:ind w:left="0"/>
        <w:jc w:val="both"/>
      </w:pPr>
      <w:r>
        <w:rPr>
          <w:rFonts w:ascii="Times New Roman"/>
          <w:b w:val="false"/>
          <w:i w:val="false"/>
          <w:color w:val="000000"/>
          <w:sz w:val="28"/>
        </w:rPr>
        <w:t>      Бірінші басшы</w:t>
      </w:r>
      <w:r>
        <w:br/>
      </w:r>
      <w:r>
        <w:rPr>
          <w:rFonts w:ascii="Times New Roman"/>
          <w:b w:val="false"/>
          <w:i w:val="false"/>
          <w:color w:val="000000"/>
          <w:sz w:val="28"/>
        </w:rPr>
        <w:t>
      (ол болмаған кезеңде</w:t>
      </w:r>
      <w:r>
        <w:br/>
      </w:r>
      <w:r>
        <w:rPr>
          <w:rFonts w:ascii="Times New Roman"/>
          <w:b w:val="false"/>
          <w:i w:val="false"/>
          <w:color w:val="000000"/>
          <w:sz w:val="28"/>
        </w:rPr>
        <w:t>
      – оның орнындағы тұлға) _________________ күні ____________</w:t>
      </w:r>
    </w:p>
    <w:p>
      <w:pPr>
        <w:spacing w:after="0"/>
        <w:ind w:left="0"/>
        <w:jc w:val="both"/>
      </w:pPr>
      <w:r>
        <w:rPr>
          <w:rFonts w:ascii="Times New Roman"/>
          <w:b w:val="false"/>
          <w:i w:val="false"/>
          <w:color w:val="000000"/>
          <w:sz w:val="28"/>
        </w:rPr>
        <w:t>      Бас бухгалтер           _________________ күні ____________</w:t>
      </w:r>
    </w:p>
    <w:p>
      <w:pPr>
        <w:spacing w:after="0"/>
        <w:ind w:left="0"/>
        <w:jc w:val="both"/>
      </w:pPr>
      <w:r>
        <w:rPr>
          <w:rFonts w:ascii="Times New Roman"/>
          <w:b w:val="false"/>
          <w:i w:val="false"/>
          <w:color w:val="000000"/>
          <w:sz w:val="28"/>
        </w:rPr>
        <w:t>      Орындаушы               _________________ күні 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