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43f5" w14:textId="5b34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Ертерек ден қою шараларын және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ықпал ететін факторларды айқындау әдістемесін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13 ақпандағы № 34 Қаулысы. Қазақстан Республикасы Әділет министрлігінде 2012 жылы 30 наурызда № 7497 тіркелді. Күші жойылды - Қазақстан Республикасы Ұлттық Банкі Басқармасының 2018 жылғы 29 қарашадағы № 300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29.11.2018 </w:t>
      </w:r>
      <w:r>
        <w:rPr>
          <w:rFonts w:ascii="Times New Roman"/>
          <w:b w:val="false"/>
          <w:i w:val="false"/>
          <w:color w:val="ff0000"/>
          <w:sz w:val="28"/>
        </w:rPr>
        <w:t>№ 300</w:t>
      </w:r>
      <w:r>
        <w:rPr>
          <w:rFonts w:ascii="Times New Roman"/>
          <w:b w:val="false"/>
          <w:i w:val="false"/>
          <w:color w:val="ff0000"/>
          <w:sz w:val="28"/>
        </w:rPr>
        <w:t xml:space="preserve"> (01.01.2019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 2011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берілген Ертерек ден қою шараларын және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ықпал ететін факторларды айқындау әдiстемесiн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13 ақпандағы</w:t>
            </w:r>
            <w:r>
              <w:br/>
            </w:r>
            <w:r>
              <w:rPr>
                <w:rFonts w:ascii="Times New Roman"/>
                <w:b w:val="false"/>
                <w:i w:val="false"/>
                <w:color w:val="000000"/>
                <w:sz w:val="20"/>
              </w:rPr>
              <w:t>№ 34 қаулысымен бекітілген</w:t>
            </w:r>
          </w:p>
        </w:tc>
      </w:tr>
    </w:tbl>
    <w:bookmarkStart w:name="z5" w:id="3"/>
    <w:p>
      <w:pPr>
        <w:spacing w:after="0"/>
        <w:ind w:left="0"/>
        <w:jc w:val="left"/>
      </w:pPr>
      <w:r>
        <w:rPr>
          <w:rFonts w:ascii="Times New Roman"/>
          <w:b/>
          <w:i w:val="false"/>
          <w:color w:val="000000"/>
        </w:rPr>
        <w:t xml:space="preserve"> Ертерек ден қою шараларын және бағалы қағаздар нарығында</w:t>
      </w:r>
      <w:r>
        <w:br/>
      </w:r>
      <w:r>
        <w:rPr>
          <w:rFonts w:ascii="Times New Roman"/>
          <w:b/>
          <w:i w:val="false"/>
          <w:color w:val="000000"/>
        </w:rPr>
        <w:t xml:space="preserve">брокерлік және (немесе) дилерлік қызметті және (немесе) </w:t>
      </w:r>
      <w:r>
        <w:br/>
      </w:r>
      <w:r>
        <w:rPr>
          <w:rFonts w:ascii="Times New Roman"/>
          <w:b/>
          <w:i w:val="false"/>
          <w:color w:val="000000"/>
        </w:rPr>
        <w:t>инвестициялық портфельді басқару жөніндегі қызметті жүзеге</w:t>
      </w:r>
      <w:r>
        <w:br/>
      </w:r>
      <w:r>
        <w:rPr>
          <w:rFonts w:ascii="Times New Roman"/>
          <w:b/>
          <w:i w:val="false"/>
          <w:color w:val="000000"/>
        </w:rPr>
        <w:t>асыратын ұйымдардың қаржылық жағдайының нашарлауына ықпал</w:t>
      </w:r>
      <w:r>
        <w:br/>
      </w:r>
      <w:r>
        <w:rPr>
          <w:rFonts w:ascii="Times New Roman"/>
          <w:b/>
          <w:i w:val="false"/>
          <w:color w:val="000000"/>
        </w:rPr>
        <w:t>ететiн факторларды айқындау әдiстемесiн қолдану қағидалары</w:t>
      </w:r>
    </w:p>
    <w:bookmarkEnd w:id="3"/>
    <w:bookmarkStart w:name="z6" w:id="4"/>
    <w:p>
      <w:pPr>
        <w:spacing w:after="0"/>
        <w:ind w:left="0"/>
        <w:jc w:val="both"/>
      </w:pPr>
      <w:r>
        <w:rPr>
          <w:rFonts w:ascii="Times New Roman"/>
          <w:b w:val="false"/>
          <w:i w:val="false"/>
          <w:color w:val="000000"/>
          <w:sz w:val="28"/>
        </w:rPr>
        <w:t xml:space="preserve">
      Осы Қағидалар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әзiрленген және ертерек ден қою шараларын қолдану тәртібі мен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(бұдан әрі – Ұйым) қаржылық жағдайының нашарлауына ықпал ететiн факторларды айқындау әдiстемесiн белгілейді.</w:t>
      </w:r>
    </w:p>
    <w:bookmarkEnd w:id="4"/>
    <w:bookmarkStart w:name="z7" w:id="5"/>
    <w:p>
      <w:pPr>
        <w:spacing w:after="0"/>
        <w:ind w:left="0"/>
        <w:jc w:val="both"/>
      </w:pPr>
      <w:r>
        <w:rPr>
          <w:rFonts w:ascii="Times New Roman"/>
          <w:b w:val="false"/>
          <w:i w:val="false"/>
          <w:color w:val="000000"/>
          <w:sz w:val="28"/>
        </w:rPr>
        <w:t>
      Осы Қағидалардың талаптары бағалы қағаздар нарығында брокерлік және (немесе) дилерлік қызметті жүзеге асырған кезінде екінші деңгейдегі банктерге қолданылмайды.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26.07.2013 № 202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1. Мыналар:</w:t>
      </w:r>
    </w:p>
    <w:bookmarkEnd w:id="6"/>
    <w:bookmarkStart w:name="z9" w:id="7"/>
    <w:p>
      <w:pPr>
        <w:spacing w:after="0"/>
        <w:ind w:left="0"/>
        <w:jc w:val="both"/>
      </w:pPr>
      <w:r>
        <w:rPr>
          <w:rFonts w:ascii="Times New Roman"/>
          <w:b w:val="false"/>
          <w:i w:val="false"/>
          <w:color w:val="000000"/>
          <w:sz w:val="28"/>
        </w:rPr>
        <w:t>
      1) меншікті капиталдың жеткіліктілігі коэффициентінің төмендеуі;</w:t>
      </w:r>
    </w:p>
    <w:bookmarkEnd w:id="7"/>
    <w:bookmarkStart w:name="z10" w:id="8"/>
    <w:p>
      <w:pPr>
        <w:spacing w:after="0"/>
        <w:ind w:left="0"/>
        <w:jc w:val="both"/>
      </w:pPr>
      <w:r>
        <w:rPr>
          <w:rFonts w:ascii="Times New Roman"/>
          <w:b w:val="false"/>
          <w:i w:val="false"/>
          <w:color w:val="000000"/>
          <w:sz w:val="28"/>
        </w:rPr>
        <w:t>
      2) өтімді активтер көлемінің төмендеуі;</w:t>
      </w:r>
    </w:p>
    <w:bookmarkEnd w:id="8"/>
    <w:bookmarkStart w:name="z11" w:id="9"/>
    <w:p>
      <w:pPr>
        <w:spacing w:after="0"/>
        <w:ind w:left="0"/>
        <w:jc w:val="both"/>
      </w:pPr>
      <w:r>
        <w:rPr>
          <w:rFonts w:ascii="Times New Roman"/>
          <w:b w:val="false"/>
          <w:i w:val="false"/>
          <w:color w:val="000000"/>
          <w:sz w:val="28"/>
        </w:rPr>
        <w:t>
      3) шығынды қызмет Ұйымның қаржылық жағдайының нашарлауына ықпал ететiн факторлар болып табылады.</w:t>
      </w:r>
    </w:p>
    <w:bookmarkEnd w:id="9"/>
    <w:bookmarkStart w:name="z12" w:id="10"/>
    <w:p>
      <w:pPr>
        <w:spacing w:after="0"/>
        <w:ind w:left="0"/>
        <w:jc w:val="both"/>
      </w:pPr>
      <w:r>
        <w:rPr>
          <w:rFonts w:ascii="Times New Roman"/>
          <w:b w:val="false"/>
          <w:i w:val="false"/>
          <w:color w:val="000000"/>
          <w:sz w:val="28"/>
        </w:rPr>
        <w:t>
      2. Осы Қағидалардың 1-тармағында көзделген Ұйымның қаржылық жағдайының нашарлауына ықпал ететін факторларды айқындау мынадай әдістеме бойынша жүзеге асырылады:</w:t>
      </w:r>
    </w:p>
    <w:bookmarkEnd w:id="10"/>
    <w:bookmarkStart w:name="z13" w:id="11"/>
    <w:p>
      <w:pPr>
        <w:spacing w:after="0"/>
        <w:ind w:left="0"/>
        <w:jc w:val="both"/>
      </w:pPr>
      <w:r>
        <w:rPr>
          <w:rFonts w:ascii="Times New Roman"/>
          <w:b w:val="false"/>
          <w:i w:val="false"/>
          <w:color w:val="000000"/>
          <w:sz w:val="28"/>
        </w:rPr>
        <w:t xml:space="preserve">
      1) қатарынан үш ай ішінде меншікті капиталдың жеткіліктілігі коэффициентінің Нормативтік құқықтық актілерді мемлекеттік тіркеу тізілімінде № 9410 тіркелген "Инвестициялық портфельді басқаруды жүзеге асыратын ұйымдар үшін пруденциялық нормативті белгілеу, Инвестициялық портфельді басқаруды жүзеге асыратын ұйымдар үшін пруденциялық нормативті есептеу қағидаларын бекіту және Қазақстан Республикасының кейбір нормативтік құқықтық актілеріне бағалы қағаздар нарығы мәселелері бойынша өзгерістер мен толықтыру енгізу туралы" Қазақстан Республикасы Ұлттық Банкі Басқармасының 2014 жылғы 3 ақпандағы № 7 </w:t>
      </w:r>
      <w:r>
        <w:rPr>
          <w:rFonts w:ascii="Times New Roman"/>
          <w:b w:val="false"/>
          <w:i w:val="false"/>
          <w:color w:val="000000"/>
          <w:sz w:val="28"/>
        </w:rPr>
        <w:t>қаулысында</w:t>
      </w:r>
      <w:r>
        <w:rPr>
          <w:rFonts w:ascii="Times New Roman"/>
          <w:b w:val="false"/>
          <w:i w:val="false"/>
          <w:color w:val="000000"/>
          <w:sz w:val="28"/>
        </w:rPr>
        <w:t xml:space="preserve"> (бұдан әрі – № 7 қаулы) және Нормативтік құқықтық актілерді мемлекеттік тіркеу тізілімінде № 9736 тіркелген "Бағалы қағаздар нарығында брокерлік және (немесе) дилерлік қызметті жүзеге асыратын ұйымдар үшін пруденциялық нормативті белгілеу, Бағалы қағаздар нарығында брокерлік және (немесе) дилерлік қызметті жүзеге асыратын ұйымдар үшін пруденциялық нормативті есептеу қағидаларын бекіту туралы" Қазақстан Республикасы Ұлттық Банкі Басқармасының 2014 жылғы 16 шілдедегі № 146 </w:t>
      </w:r>
      <w:r>
        <w:rPr>
          <w:rFonts w:ascii="Times New Roman"/>
          <w:b w:val="false"/>
          <w:i w:val="false"/>
          <w:color w:val="000000"/>
          <w:sz w:val="28"/>
        </w:rPr>
        <w:t>қаулысында</w:t>
      </w:r>
      <w:r>
        <w:rPr>
          <w:rFonts w:ascii="Times New Roman"/>
          <w:b w:val="false"/>
          <w:i w:val="false"/>
          <w:color w:val="000000"/>
          <w:sz w:val="28"/>
        </w:rPr>
        <w:t xml:space="preserve"> (бұдан әрі –  № 146 қаулы) белгіленген меншікті капиталдың жеткіліктілігі коэффициентінің ең төменгі мәнінен 0,3-ке асатын деңгейге дейін немесе одан төменге екі және одан да көп рет төмендеуі;</w:t>
      </w:r>
    </w:p>
    <w:bookmarkEnd w:id="11"/>
    <w:bookmarkStart w:name="z14" w:id="12"/>
    <w:p>
      <w:pPr>
        <w:spacing w:after="0"/>
        <w:ind w:left="0"/>
        <w:jc w:val="both"/>
      </w:pPr>
      <w:r>
        <w:rPr>
          <w:rFonts w:ascii="Times New Roman"/>
          <w:b w:val="false"/>
          <w:i w:val="false"/>
          <w:color w:val="000000"/>
          <w:sz w:val="28"/>
        </w:rPr>
        <w:t>
      2) бастапқы мәні № 7 қаулыда және № 146 қаулыда белгіленген меншікті капиталдың жеткіліктілігі коэффициентінің ең төменгі мәнінен 0,3-ке асатын деңгейден төмен болған кезде меншікті капиталдың жеткіліктілігі коэффициентінің төмендеуі;</w:t>
      </w:r>
    </w:p>
    <w:bookmarkEnd w:id="12"/>
    <w:bookmarkStart w:name="z15" w:id="13"/>
    <w:p>
      <w:pPr>
        <w:spacing w:after="0"/>
        <w:ind w:left="0"/>
        <w:jc w:val="both"/>
      </w:pPr>
      <w:r>
        <w:rPr>
          <w:rFonts w:ascii="Times New Roman"/>
          <w:b w:val="false"/>
          <w:i w:val="false"/>
          <w:color w:val="000000"/>
          <w:sz w:val="28"/>
        </w:rPr>
        <w:t>
      3) қатарынан үш айдың ішінде өтімді активтер көлемінің 20 (жиырма) және одан көп пайыздан астам жиынтық төмендеуі;</w:t>
      </w:r>
    </w:p>
    <w:bookmarkEnd w:id="13"/>
    <w:bookmarkStart w:name="z16" w:id="14"/>
    <w:p>
      <w:pPr>
        <w:spacing w:after="0"/>
        <w:ind w:left="0"/>
        <w:jc w:val="both"/>
      </w:pPr>
      <w:r>
        <w:rPr>
          <w:rFonts w:ascii="Times New Roman"/>
          <w:b w:val="false"/>
          <w:i w:val="false"/>
          <w:color w:val="000000"/>
          <w:sz w:val="28"/>
        </w:rPr>
        <w:t>
      4) қатарынан үш айдың ішінде шығынды қызмет.</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2012.08.24 </w:t>
      </w:r>
      <w:r>
        <w:rPr>
          <w:rFonts w:ascii="Times New Roman"/>
          <w:b w:val="false"/>
          <w:i w:val="false"/>
          <w:color w:val="000000"/>
          <w:sz w:val="28"/>
        </w:rPr>
        <w:t>№ 276</w:t>
      </w:r>
      <w:r>
        <w:rPr>
          <w:rFonts w:ascii="Times New Roman"/>
          <w:b w:val="false"/>
          <w:i w:val="false"/>
          <w:color w:val="ff0000"/>
          <w:sz w:val="28"/>
        </w:rPr>
        <w:t xml:space="preserve"> (01.08.2012 бастап қолданысқа енгізіледі); өзгеріс енгізілді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3. Қазақстан Республикасының Ұлттық Банкі (бұдан әрі – уәкілетті орган) Ұйымның қаржылық жағдайының нашарлауына ықпал ететін факторларды анықтау үшін реттеуіш есептіліктің деректері және уәкілетті органның жазбаша сұрау салуы негізінде Ұйым ұсынған ақпарат негізінде ай сайын (айдың соңындағы жағдай бойынша) оның қызметіне талдау жасауды жүзеге асырады.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4. Ұйымның қаржылық жағдайын талдау нәтижесінде және (немесе) оны тексеру қорытындылары бойынша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факторлар анықталған жағдайда уәкілетті орган Ұйымға Ұйымның қаржылық тұрақтылығын көтеру, оның қаржылық жағдайының нашарлауын және бағалы қағаздар нарығында кәсіби қызметті жүзеге асыруға байланысты тәуекелдердің ұлғаюын болдырмау жөніндегі ертерек ден қою шаралары көзделетін іс-шаралар жоспарын ұсыну бойынша жазбаша нысанда талап жібереді.</w:t>
      </w:r>
    </w:p>
    <w:bookmarkEnd w:id="16"/>
    <w:bookmarkStart w:name="z19" w:id="17"/>
    <w:p>
      <w:pPr>
        <w:spacing w:after="0"/>
        <w:ind w:left="0"/>
        <w:jc w:val="both"/>
      </w:pPr>
      <w:r>
        <w:rPr>
          <w:rFonts w:ascii="Times New Roman"/>
          <w:b w:val="false"/>
          <w:i w:val="false"/>
          <w:color w:val="000000"/>
          <w:sz w:val="28"/>
        </w:rPr>
        <w:t>
      Ұйым көрсетілген талапты алған күннен бастап бес жұмыс күнінен аспайтын мерзімде мыналар:</w:t>
      </w:r>
    </w:p>
    <w:bookmarkEnd w:id="17"/>
    <w:bookmarkStart w:name="z20" w:id="18"/>
    <w:p>
      <w:pPr>
        <w:spacing w:after="0"/>
        <w:ind w:left="0"/>
        <w:jc w:val="both"/>
      </w:pPr>
      <w:r>
        <w:rPr>
          <w:rFonts w:ascii="Times New Roman"/>
          <w:b w:val="false"/>
          <w:i w:val="false"/>
          <w:color w:val="000000"/>
          <w:sz w:val="28"/>
        </w:rPr>
        <w:t>
      1) Ұйымның қаржылық жағдайының нашарлауына ықпал ететін факторды (факторларды) жан-жақты талдау;</w:t>
      </w:r>
    </w:p>
    <w:bookmarkEnd w:id="18"/>
    <w:bookmarkStart w:name="z21" w:id="19"/>
    <w:p>
      <w:pPr>
        <w:spacing w:after="0"/>
        <w:ind w:left="0"/>
        <w:jc w:val="both"/>
      </w:pPr>
      <w:r>
        <w:rPr>
          <w:rFonts w:ascii="Times New Roman"/>
          <w:b w:val="false"/>
          <w:i w:val="false"/>
          <w:color w:val="000000"/>
          <w:sz w:val="28"/>
        </w:rPr>
        <w:t>
      2) фактордың (факторлардың) болжамы, осы болжамның негізі мен Ұйымның қызметіне жағымсыз әсерлер;</w:t>
      </w:r>
    </w:p>
    <w:bookmarkEnd w:id="19"/>
    <w:bookmarkStart w:name="z22" w:id="20"/>
    <w:p>
      <w:pPr>
        <w:spacing w:after="0"/>
        <w:ind w:left="0"/>
        <w:jc w:val="both"/>
      </w:pPr>
      <w:r>
        <w:rPr>
          <w:rFonts w:ascii="Times New Roman"/>
          <w:b w:val="false"/>
          <w:i w:val="false"/>
          <w:color w:val="000000"/>
          <w:sz w:val="28"/>
        </w:rPr>
        <w:t>
      3) осы факторды (факторларды) жақсарту, яғни қауіп төндірмейтін және Ұйымның қызметі үшін қосымша тәуекелдер туындатпайтын деңгейге дейін жеткізу шаралары;</w:t>
      </w:r>
    </w:p>
    <w:bookmarkEnd w:id="20"/>
    <w:bookmarkStart w:name="z23" w:id="21"/>
    <w:p>
      <w:pPr>
        <w:spacing w:after="0"/>
        <w:ind w:left="0"/>
        <w:jc w:val="both"/>
      </w:pPr>
      <w:r>
        <w:rPr>
          <w:rFonts w:ascii="Times New Roman"/>
          <w:b w:val="false"/>
          <w:i w:val="false"/>
          <w:color w:val="000000"/>
          <w:sz w:val="28"/>
        </w:rPr>
        <w:t>
      4) іс-шаралар жоспарының орындалу мерзімдері (іс-шаралар жоспарының әрбір тармағы бойынша орындалу мерзімдерін көрсете отырып);</w:t>
      </w:r>
    </w:p>
    <w:bookmarkEnd w:id="21"/>
    <w:bookmarkStart w:name="z24" w:id="22"/>
    <w:p>
      <w:pPr>
        <w:spacing w:after="0"/>
        <w:ind w:left="0"/>
        <w:jc w:val="both"/>
      </w:pPr>
      <w:r>
        <w:rPr>
          <w:rFonts w:ascii="Times New Roman"/>
          <w:b w:val="false"/>
          <w:i w:val="false"/>
          <w:color w:val="000000"/>
          <w:sz w:val="28"/>
        </w:rPr>
        <w:t>
      5) іс-шаралар жоспарының орындалуына жауапты лауазымды адамдар (іс-шаралар жоспарының әрбір тармағы бойынша орындалуына жауапты лауазымды адамдарды көрсете отырып) қамтылатын іс-шаралар жоспарын әзірлейді және оны уәкілетті органға ұсынады.</w:t>
      </w:r>
    </w:p>
    <w:bookmarkEnd w:id="22"/>
    <w:bookmarkStart w:name="z25" w:id="23"/>
    <w:p>
      <w:pPr>
        <w:spacing w:after="0"/>
        <w:ind w:left="0"/>
        <w:jc w:val="both"/>
      </w:pPr>
      <w:r>
        <w:rPr>
          <w:rFonts w:ascii="Times New Roman"/>
          <w:b w:val="false"/>
          <w:i w:val="false"/>
          <w:color w:val="000000"/>
          <w:sz w:val="28"/>
        </w:rPr>
        <w:t>
      5. Уәкілетті орган Ұйым іс-шаралар жоспарын ұсынған күннен бастап он жұмыс күні ішінде оны алдын ала қарайды.</w:t>
      </w:r>
    </w:p>
    <w:bookmarkEnd w:id="23"/>
    <w:bookmarkStart w:name="z26" w:id="24"/>
    <w:p>
      <w:pPr>
        <w:spacing w:after="0"/>
        <w:ind w:left="0"/>
        <w:jc w:val="both"/>
      </w:pPr>
      <w:r>
        <w:rPr>
          <w:rFonts w:ascii="Times New Roman"/>
          <w:b w:val="false"/>
          <w:i w:val="false"/>
          <w:color w:val="000000"/>
          <w:sz w:val="28"/>
        </w:rPr>
        <w:t>
      Уәкілетті орган Ұйымның ұсынған іс-шаралар жоспарымен келіспеген жағдайда Уәкілетті орган мен Ұйым іс-шаралар жоспарын жетілдіру мақсатында бірлесіп талқылау жүргізеді. Ұйым уәкілетті органның ескертулерін жою үшін іс-шаралар жоспарын түзетеді не мұндай ескертулермен келіспеген жағдайда өз негіздеулерін ұсынады.</w:t>
      </w:r>
    </w:p>
    <w:bookmarkEnd w:id="24"/>
    <w:bookmarkStart w:name="z27" w:id="25"/>
    <w:p>
      <w:pPr>
        <w:spacing w:after="0"/>
        <w:ind w:left="0"/>
        <w:jc w:val="both"/>
      </w:pPr>
      <w:r>
        <w:rPr>
          <w:rFonts w:ascii="Times New Roman"/>
          <w:b w:val="false"/>
          <w:i w:val="false"/>
          <w:color w:val="000000"/>
          <w:sz w:val="28"/>
        </w:rPr>
        <w:t>
      Уәкілетті орган жетілдірілген іс-шаралар жоспары ұсынылған не уәкілетті органның ескертулерімен келіспеу негіздеулерін алған күннен бастап бес жұмыс күнінен кешіктірмей оны мақұлдайды немесе мақұлдамайды.</w:t>
      </w:r>
    </w:p>
    <w:bookmarkEnd w:id="25"/>
    <w:bookmarkStart w:name="z28" w:id="26"/>
    <w:p>
      <w:pPr>
        <w:spacing w:after="0"/>
        <w:ind w:left="0"/>
        <w:jc w:val="both"/>
      </w:pPr>
      <w:r>
        <w:rPr>
          <w:rFonts w:ascii="Times New Roman"/>
          <w:b w:val="false"/>
          <w:i w:val="false"/>
          <w:color w:val="000000"/>
          <w:sz w:val="28"/>
        </w:rPr>
        <w:t>
      Уәкілетті орган Ұйымның ұсынған іс-шаралар жоспарын мақұлдаған жағдайда Ұйым оны іске асыруға кіріседі және іс-шаралар жоспарында белгіленген мерзімдерде уәкілетті органға іс-шаралардың орындалғаны туралы ақпаратты ұсыну арқылы оның орындалу нәтижелері туралы хабарлайды.</w:t>
      </w:r>
    </w:p>
    <w:bookmarkEnd w:id="26"/>
    <w:bookmarkStart w:name="z29" w:id="27"/>
    <w:p>
      <w:pPr>
        <w:spacing w:after="0"/>
        <w:ind w:left="0"/>
        <w:jc w:val="both"/>
      </w:pPr>
      <w:r>
        <w:rPr>
          <w:rFonts w:ascii="Times New Roman"/>
          <w:b w:val="false"/>
          <w:i w:val="false"/>
          <w:color w:val="000000"/>
          <w:sz w:val="28"/>
        </w:rPr>
        <w:t xml:space="preserve">
      Уәкілетті орган іс-шаралар жоспары мақұлданбаған жағдайда Ұйымға "Бағалы қағаздар рыногы туралы" 2003 жылғы 2 шілдедегі Қазақстан Республикасының Заңы 3-2-бабының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талаптарды қою арқылы бір немесе бірнеше ертерек ден кою шараларын қолданады.</w:t>
      </w:r>
    </w:p>
    <w:bookmarkEnd w:id="27"/>
    <w:bookmarkStart w:name="z30" w:id="28"/>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көзделген факторларды дербес анықтаған жағдайда Ұйым көрсетілген факторларды анықтаған күннен бастап бес жұмыс күні ішінде уәкілетті органға осы Қағидалардың </w:t>
      </w:r>
    </w:p>
    <w:bookmarkEnd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 жоспарын қоса бере отырып, оның қаржылық жағдайының нашарлау күйін көрсететін ақпаратты ұсынады.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