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5838" w14:textId="b885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Асырап алынған балаларды консулдық есепке алу туралы есептерді және ақпаратты есепке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20 наурыздағы № 112 Бұйрығы. Қазақстан Республикасы Әділет министрлігінде 2012 жылы 28 наурызда № 7483 тіркелді</w:t>
      </w:r>
    </w:p>
    <w:p>
      <w:pPr>
        <w:spacing w:after="0"/>
        <w:ind w:left="0"/>
        <w:jc w:val="both"/>
      </w:pPr>
      <w:bookmarkStart w:name="z1" w:id="0"/>
      <w:r>
        <w:rPr>
          <w:rFonts w:ascii="Times New Roman"/>
          <w:b w:val="false"/>
          <w:i w:val="false"/>
          <w:color w:val="000000"/>
          <w:sz w:val="28"/>
        </w:rPr>
        <w:t>
      «Неке (ерлі-зайыптылық) және отбасы туралы» Қазақстан Республикасы Кодексінің 114-бабының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Асырап алынған балаларды консулдық есепке алу туралы есептерді және ақпаратты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(Р.П. Шер)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кейін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Сыртқы істер министрі</w:t>
      </w:r>
      <w:r>
        <w:br/>
      </w:r>
      <w:r>
        <w:rPr>
          <w:rFonts w:ascii="Times New Roman"/>
          <w:b w:val="false"/>
          <w:i w:val="false"/>
          <w:color w:val="000000"/>
          <w:sz w:val="28"/>
        </w:rPr>
        <w:t>
      _____________ Е. Қазыханов</w:t>
      </w:r>
      <w:r>
        <w:br/>
      </w:r>
      <w:r>
        <w:rPr>
          <w:rFonts w:ascii="Times New Roman"/>
          <w:b w:val="false"/>
          <w:i w:val="false"/>
          <w:color w:val="000000"/>
          <w:sz w:val="28"/>
        </w:rPr>
        <w:t>
      2012 жылғы «___» __________</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20 наурыздағы </w:t>
      </w:r>
      <w:r>
        <w:br/>
      </w:r>
      <w:r>
        <w:rPr>
          <w:rFonts w:ascii="Times New Roman"/>
          <w:b w:val="false"/>
          <w:i w:val="false"/>
          <w:color w:val="000000"/>
          <w:sz w:val="28"/>
        </w:rPr>
        <w:t xml:space="preserve">
№ 112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Асырап алынған балаларды консулдық есепке алу туралы</w:t>
      </w:r>
      <w:r>
        <w:br/>
      </w:r>
      <w:r>
        <w:rPr>
          <w:rFonts w:ascii="Times New Roman"/>
          <w:b/>
          <w:i w:val="false"/>
          <w:color w:val="000000"/>
        </w:rPr>
        <w:t>
есептерді және ақпаратты есепке алу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Асырап алынған балаларды консулдық есепке алу туралы есептерді және ақпаратты есепке алу қағидалары (бұдан әрі – Қағидалар) «Неке (ерлі-зайыптылық) және отбасы туралы» Қазақстан Республикасының 2011 жылғы 26 желтоқсандағы Кодексінің 114-бабының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Республикасының аумағынан тыс жерде тұрақты тұратын Қазақстан Республикасының азаматтары және шетелдіктер асырап алған Қазақстан Республикасының азаматтары болып табылатын балаларды консулдық есепке алу туралы есептерді және ақпаратты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3. Асырап алынған балаларды консулдық есепке алу туралы есептерді және ақпаратты есепке алуды ұйымдастыруды Қазақстан Республикасының балалардың құқықтарын қорғау саласындағы </w:t>
      </w:r>
      <w:r>
        <w:rPr>
          <w:rFonts w:ascii="Times New Roman"/>
          <w:b w:val="false"/>
          <w:i w:val="false"/>
          <w:color w:val="000000"/>
          <w:sz w:val="28"/>
        </w:rPr>
        <w:t>уәкілетті органы</w:t>
      </w:r>
      <w:r>
        <w:rPr>
          <w:rFonts w:ascii="Times New Roman"/>
          <w:b w:val="false"/>
          <w:i w:val="false"/>
          <w:color w:val="000000"/>
          <w:sz w:val="28"/>
        </w:rPr>
        <w:t xml:space="preserve"> (бұдан әрі – уәкілетті орган) жүзеге асырады.</w:t>
      </w:r>
    </w:p>
    <w:bookmarkEnd w:id="4"/>
    <w:bookmarkStart w:name="z14" w:id="5"/>
    <w:p>
      <w:pPr>
        <w:spacing w:after="0"/>
        <w:ind w:left="0"/>
        <w:jc w:val="left"/>
      </w:pPr>
      <w:r>
        <w:rPr>
          <w:rFonts w:ascii="Times New Roman"/>
          <w:b/>
          <w:i w:val="false"/>
          <w:color w:val="000000"/>
        </w:rPr>
        <w:t xml:space="preserve"> 
2. Асырап алынған балаларды консулдық есепке алу туралы</w:t>
      </w:r>
      <w:r>
        <w:br/>
      </w:r>
      <w:r>
        <w:rPr>
          <w:rFonts w:ascii="Times New Roman"/>
          <w:b/>
          <w:i w:val="false"/>
          <w:color w:val="000000"/>
        </w:rPr>
        <w:t>
есептерді және ақпаратты есепке алу тәртібі</w:t>
      </w:r>
    </w:p>
    <w:bookmarkEnd w:id="5"/>
    <w:bookmarkStart w:name="z15" w:id="6"/>
    <w:p>
      <w:pPr>
        <w:spacing w:after="0"/>
        <w:ind w:left="0"/>
        <w:jc w:val="both"/>
      </w:pPr>
      <w:r>
        <w:rPr>
          <w:rFonts w:ascii="Times New Roman"/>
          <w:b w:val="false"/>
          <w:i w:val="false"/>
          <w:color w:val="000000"/>
          <w:sz w:val="28"/>
        </w:rPr>
        <w:t>
      4. Асырап алынған балаларды </w:t>
      </w:r>
      <w:r>
        <w:rPr>
          <w:rFonts w:ascii="Times New Roman"/>
          <w:b w:val="false"/>
          <w:i w:val="false"/>
          <w:color w:val="000000"/>
          <w:sz w:val="28"/>
        </w:rPr>
        <w:t>консулдық есепке алу</w:t>
      </w:r>
      <w:r>
        <w:rPr>
          <w:rFonts w:ascii="Times New Roman"/>
          <w:b w:val="false"/>
          <w:i w:val="false"/>
          <w:color w:val="000000"/>
          <w:sz w:val="28"/>
        </w:rPr>
        <w:t xml:space="preserve"> туралы ақпаратты Қазақстан Республикасы Сыртқы істер министрлiгi (бұдан әрі – Министрлiк) уәкілетті органға жібереді.</w:t>
      </w:r>
      <w:r>
        <w:br/>
      </w:r>
      <w:r>
        <w:rPr>
          <w:rFonts w:ascii="Times New Roman"/>
          <w:b w:val="false"/>
          <w:i w:val="false"/>
          <w:color w:val="000000"/>
          <w:sz w:val="28"/>
        </w:rPr>
        <w:t>
</w:t>
      </w:r>
      <w:r>
        <w:rPr>
          <w:rFonts w:ascii="Times New Roman"/>
          <w:b w:val="false"/>
          <w:i w:val="false"/>
          <w:color w:val="000000"/>
          <w:sz w:val="28"/>
        </w:rPr>
        <w:t>
      5. Министрлiк консулдық есепке алынған балалардың тізімдерін уәкілетті органға ай сайын ұсынады.</w:t>
      </w:r>
      <w:r>
        <w:br/>
      </w:r>
      <w:r>
        <w:rPr>
          <w:rFonts w:ascii="Times New Roman"/>
          <w:b w:val="false"/>
          <w:i w:val="false"/>
          <w:color w:val="000000"/>
          <w:sz w:val="28"/>
        </w:rPr>
        <w:t>
</w:t>
      </w:r>
      <w:r>
        <w:rPr>
          <w:rFonts w:ascii="Times New Roman"/>
          <w:b w:val="false"/>
          <w:i w:val="false"/>
          <w:color w:val="000000"/>
          <w:sz w:val="28"/>
        </w:rPr>
        <w:t>
      6. Бала асырап алу жөніндегі филиалдар және (немесе) өкілдіктер аумағында асырап алынған бала тұратын мемлекеттің құзыретті органы дайындаған баланың өмір сүру, білім алу, тәрбиелену және денсаулық жағдайы туралы бала асырап алушылардың есептерін (бұдан әрі – есептер) уәкілетті органға беруді ұйымдастырады.</w:t>
      </w:r>
      <w:r>
        <w:br/>
      </w:r>
      <w:r>
        <w:rPr>
          <w:rFonts w:ascii="Times New Roman"/>
          <w:b w:val="false"/>
          <w:i w:val="false"/>
          <w:color w:val="000000"/>
          <w:sz w:val="28"/>
        </w:rPr>
        <w:t>
</w:t>
      </w:r>
      <w:r>
        <w:rPr>
          <w:rFonts w:ascii="Times New Roman"/>
          <w:b w:val="false"/>
          <w:i w:val="false"/>
          <w:color w:val="000000"/>
          <w:sz w:val="28"/>
        </w:rPr>
        <w:t>
      7. Бала асырап туралы сот шешімі заңды күшіне енгеннен кейінгі алғашқы үш жыл бойы есеп алты ай сайын ұсынылады. Кейіннен есептер жыл сайын ұсынылады.</w:t>
      </w:r>
      <w:r>
        <w:br/>
      </w:r>
      <w:r>
        <w:rPr>
          <w:rFonts w:ascii="Times New Roman"/>
          <w:b w:val="false"/>
          <w:i w:val="false"/>
          <w:color w:val="000000"/>
          <w:sz w:val="28"/>
        </w:rPr>
        <w:t>
</w:t>
      </w:r>
      <w:r>
        <w:rPr>
          <w:rFonts w:ascii="Times New Roman"/>
          <w:b w:val="false"/>
          <w:i w:val="false"/>
          <w:color w:val="000000"/>
          <w:sz w:val="28"/>
        </w:rPr>
        <w:t>
      8. Түскен есептерді уәкілетті орган облыстың, республикалық маңызы бар қаланың, астананың білім беруді басқару органдарына жеті жұмыс күні ішінде жібереді.</w:t>
      </w:r>
      <w:r>
        <w:br/>
      </w:r>
      <w:r>
        <w:rPr>
          <w:rFonts w:ascii="Times New Roman"/>
          <w:b w:val="false"/>
          <w:i w:val="false"/>
          <w:color w:val="000000"/>
          <w:sz w:val="28"/>
        </w:rPr>
        <w:t>
</w:t>
      </w:r>
      <w:r>
        <w:rPr>
          <w:rFonts w:ascii="Times New Roman"/>
          <w:b w:val="false"/>
          <w:i w:val="false"/>
          <w:color w:val="000000"/>
          <w:sz w:val="28"/>
        </w:rPr>
        <w:t>
      9. Облыстың, республикалық маңызы бар қаланың, астананың білім беруді басқару органдары есептерді кіріс хаттар журналында тіркейді және бала асырап алу туралы сот шешімі шыққан жердегі қорғаншылық немесе қамқоршылық жөніндегі функцияларды жүзеге асыратын </w:t>
      </w:r>
      <w:r>
        <w:rPr>
          <w:rFonts w:ascii="Times New Roman"/>
          <w:b w:val="false"/>
          <w:i w:val="false"/>
          <w:color w:val="000000"/>
          <w:sz w:val="28"/>
        </w:rPr>
        <w:t>органдарға</w:t>
      </w:r>
      <w:r>
        <w:rPr>
          <w:rFonts w:ascii="Times New Roman"/>
          <w:b w:val="false"/>
          <w:i w:val="false"/>
          <w:color w:val="000000"/>
          <w:sz w:val="28"/>
        </w:rPr>
        <w:t xml:space="preserve"> (бұдан әрі – орган) есепке алу, тіркеу және сақтау үшін жеті жұмыс күні ішінде одан әрі жөнелтеді.</w:t>
      </w:r>
      <w:r>
        <w:br/>
      </w:r>
      <w:r>
        <w:rPr>
          <w:rFonts w:ascii="Times New Roman"/>
          <w:b w:val="false"/>
          <w:i w:val="false"/>
          <w:color w:val="000000"/>
          <w:sz w:val="28"/>
        </w:rPr>
        <w:t>
</w:t>
      </w:r>
      <w:r>
        <w:rPr>
          <w:rFonts w:ascii="Times New Roman"/>
          <w:b w:val="false"/>
          <w:i w:val="false"/>
          <w:color w:val="000000"/>
          <w:sz w:val="28"/>
        </w:rPr>
        <w:t>
      10. Орган асырап алынған баланың өмір сүру, білім алу, тәрбиелену жағдайлары және денсаулық жағдайы туралы есепке алу журналына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мәліметтерді енгізу арқылы түскен есептерді есепке алуды және тіркеуді жүргізеді.</w:t>
      </w:r>
      <w:r>
        <w:br/>
      </w:r>
      <w:r>
        <w:rPr>
          <w:rFonts w:ascii="Times New Roman"/>
          <w:b w:val="false"/>
          <w:i w:val="false"/>
          <w:color w:val="000000"/>
          <w:sz w:val="28"/>
        </w:rPr>
        <w:t>
</w:t>
      </w:r>
      <w:r>
        <w:rPr>
          <w:rFonts w:ascii="Times New Roman"/>
          <w:b w:val="false"/>
          <w:i w:val="false"/>
          <w:color w:val="000000"/>
          <w:sz w:val="28"/>
        </w:rPr>
        <w:t>
      11. Есептер асырап алынған балалар он сегіз жасқа толғанға дейін жеке үй-жайда (бөлмеде) асырап алынған балалардың жеке істерінде сақталады, кейіннен мұрағатқа тапсырылады.</w:t>
      </w:r>
      <w:r>
        <w:br/>
      </w:r>
      <w:r>
        <w:rPr>
          <w:rFonts w:ascii="Times New Roman"/>
          <w:b w:val="false"/>
          <w:i w:val="false"/>
          <w:color w:val="000000"/>
          <w:sz w:val="28"/>
        </w:rPr>
        <w:t>
</w:t>
      </w:r>
      <w:r>
        <w:rPr>
          <w:rFonts w:ascii="Times New Roman"/>
          <w:b w:val="false"/>
          <w:i w:val="false"/>
          <w:color w:val="000000"/>
          <w:sz w:val="28"/>
        </w:rPr>
        <w:t>
      12. Орган есептерге талдау жүргізеді және облыстың, республикалық маңызы бар қаланың, астананың білім беруді басқару органдарына түскен есептер туралы ақпаратты жарты жылда бір рет ұсынады.</w:t>
      </w:r>
      <w:r>
        <w:br/>
      </w:r>
      <w:r>
        <w:rPr>
          <w:rFonts w:ascii="Times New Roman"/>
          <w:b w:val="false"/>
          <w:i w:val="false"/>
          <w:color w:val="000000"/>
          <w:sz w:val="28"/>
        </w:rPr>
        <w:t>
</w:t>
      </w:r>
      <w:r>
        <w:rPr>
          <w:rFonts w:ascii="Times New Roman"/>
          <w:b w:val="false"/>
          <w:i w:val="false"/>
          <w:color w:val="000000"/>
          <w:sz w:val="28"/>
        </w:rPr>
        <w:t>
      13. Облыстың, республикалық маңызы бар қаланың, астананың білім беруді басқару органдары ұсынылатын есептер туралы ақпаратты уәкілетті органға жарты жылда бір рет есептік кезеңнен кейінгі айдың бесінші күніне жібереді.</w:t>
      </w:r>
    </w:p>
    <w:bookmarkEnd w:id="6"/>
    <w:bookmarkStart w:name="z25" w:id="7"/>
    <w:p>
      <w:pPr>
        <w:spacing w:after="0"/>
        <w:ind w:left="0"/>
        <w:jc w:val="both"/>
      </w:pPr>
      <w:r>
        <w:rPr>
          <w:rFonts w:ascii="Times New Roman"/>
          <w:b w:val="false"/>
          <w:i w:val="false"/>
          <w:color w:val="000000"/>
          <w:sz w:val="28"/>
        </w:rPr>
        <w:t>
Асырап алынған балаларды</w:t>
      </w:r>
      <w:r>
        <w:br/>
      </w:r>
      <w:r>
        <w:rPr>
          <w:rFonts w:ascii="Times New Roman"/>
          <w:b w:val="false"/>
          <w:i w:val="false"/>
          <w:color w:val="000000"/>
          <w:sz w:val="28"/>
        </w:rPr>
        <w:t>
консулдық есепке алу туралы</w:t>
      </w:r>
      <w:r>
        <w:br/>
      </w:r>
      <w:r>
        <w:rPr>
          <w:rFonts w:ascii="Times New Roman"/>
          <w:b w:val="false"/>
          <w:i w:val="false"/>
          <w:color w:val="000000"/>
          <w:sz w:val="28"/>
        </w:rPr>
        <w:t>
есептерді және ақпаратты</w:t>
      </w:r>
      <w:r>
        <w:br/>
      </w:r>
      <w:r>
        <w:rPr>
          <w:rFonts w:ascii="Times New Roman"/>
          <w:b w:val="false"/>
          <w:i w:val="false"/>
          <w:color w:val="000000"/>
          <w:sz w:val="28"/>
        </w:rPr>
        <w:t>
есепке алу қағидаларына</w:t>
      </w:r>
      <w:r>
        <w:br/>
      </w:r>
      <w:r>
        <w:rPr>
          <w:rFonts w:ascii="Times New Roman"/>
          <w:b w:val="false"/>
          <w:i w:val="false"/>
          <w:color w:val="000000"/>
          <w:sz w:val="28"/>
        </w:rPr>
        <w:t xml:space="preserve">
қосымша       </w:t>
      </w:r>
    </w:p>
    <w:bookmarkEnd w:id="7"/>
    <w:bookmarkStart w:name="z26" w:id="8"/>
    <w:p>
      <w:pPr>
        <w:spacing w:after="0"/>
        <w:ind w:left="0"/>
        <w:jc w:val="both"/>
      </w:pPr>
      <w:r>
        <w:rPr>
          <w:rFonts w:ascii="Times New Roman"/>
          <w:b w:val="false"/>
          <w:i w:val="false"/>
          <w:color w:val="000000"/>
          <w:sz w:val="28"/>
        </w:rPr>
        <w:t>
Нысан</w:t>
      </w:r>
    </w:p>
    <w:bookmarkEnd w:id="8"/>
    <w:bookmarkStart w:name="z27" w:id="9"/>
    <w:p>
      <w:pPr>
        <w:spacing w:after="0"/>
        <w:ind w:left="0"/>
        <w:jc w:val="left"/>
      </w:pPr>
      <w:r>
        <w:rPr>
          <w:rFonts w:ascii="Times New Roman"/>
          <w:b/>
          <w:i w:val="false"/>
          <w:color w:val="000000"/>
        </w:rPr>
        <w:t xml:space="preserve"> 
Асырап алынған баланың өмір сүру, білім алу, тәрбиелену және</w:t>
      </w:r>
      <w:r>
        <w:br/>
      </w:r>
      <w:r>
        <w:rPr>
          <w:rFonts w:ascii="Times New Roman"/>
          <w:b/>
          <w:i w:val="false"/>
          <w:color w:val="000000"/>
        </w:rPr>
        <w:t>
денсаулық жағдайы туралы есептерді есепке алу журналы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72"/>
        <w:gridCol w:w="653"/>
        <w:gridCol w:w="1293"/>
        <w:gridCol w:w="1822"/>
        <w:gridCol w:w="1073"/>
        <w:gridCol w:w="2440"/>
        <w:gridCol w:w="1702"/>
        <w:gridCol w:w="1955"/>
        <w:gridCol w:w="1295"/>
      </w:tblGrid>
      <w:tr>
        <w:trPr>
          <w:trHeight w:val="90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асырап алынғанға дейінгі Т.А.Ә.</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туралы сот шешімі шыққан күн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ата-аналардың Т.А.Ә.</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ата-аналардың тұрғылықты жері, мекенжайы, телефоны</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алынған балаға тұрғылықты жері бойынша бақылауды жүзеге асыратын агенттік туралы мәліметтер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рәсіміне қатысатын агенттік өкілі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асырап алынған бала кәмелетке толғанға дейін есептердің түсу мерзімдері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 болып табылатын және ҚР аумағында тұрақты тұратын бала асырап алушылар үшін жылына бір рет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жылдары барлық асырап алушылар үшін жылына бір рет</w:t>
            </w:r>
          </w:p>
        </w:tc>
      </w:tr>
      <w:tr>
        <w:trPr>
          <w:trHeight w:val="3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аумағынан тыс жерде тұрақты тұратын ҚР азаматтары үшін бала асырап алудан кейінгі бірінші жылы және шетелдіктер үшін – алты ай сайын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аумағынан тыс жерде тұрақты тұратын ҚР азаматтары үшін бала асырап алудан кейінгі екінші жылы және шетелдіктер үшін – алты ай сайын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аумағынан тыс жерде тұрақты тұратын ҚР азаматтары үшін бала асырап алудан кейінгі үшінші жылы және шетелдіктер үшін – алты ай сайын</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