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cfbe" w14:textId="988c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Жобалық қаржыландыру және секьюритилендiру кезде бөлінген активтердің құрамына кіретін ақшаны инвестициялауды жүзеге асыруға қойылатын талаптарды және бөлінген активтер есебінен сатып алуға рұқсат етілген қаржы құралдарының тізбесін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38 Қаулысы. Қазақстан Республикасы Әділет министрлігінде 2012 жылы 19 наурызда № 7475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жобалық қаржыландыру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Арнайы қаржы компаниясы инвестициялық портфельді басқару жөніндегі қызметті жүзеге асыруға лицензиясы бар бағалы қағаздар нарығының кәсіби қатысушыларымен шарттың негізінде бөлінген активтердің құрамына кіретін бөлінген активтерді және ақшаны инвестициялауды мына қаржы құралдарында жүзеге асыратынын белгілесін:</w:t>
      </w:r>
    </w:p>
    <w:bookmarkEnd w:id="1"/>
    <w:bookmarkStart w:name="z20" w:id="2"/>
    <w:p>
      <w:pPr>
        <w:spacing w:after="0"/>
        <w:ind w:left="0"/>
        <w:jc w:val="both"/>
      </w:pPr>
      <w:r>
        <w:rPr>
          <w:rFonts w:ascii="Times New Roman"/>
          <w:b w:val="false"/>
          <w:i w:val="false"/>
          <w:color w:val="000000"/>
          <w:sz w:val="28"/>
        </w:rPr>
        <w:t xml:space="preserve">
      1) қор биржасының ресми тізіміне енгізілген және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қаулысымен бекітілген Эмитенттерге және олардың қор биржасында айналысқа жіберілетін бағалы қағаздарына, сондай-ақ қор биржасы тізімінің жекелеген санаттарына қойылатын </w:t>
      </w:r>
      <w:r>
        <w:rPr>
          <w:rFonts w:ascii="Times New Roman"/>
          <w:b w:val="false"/>
          <w:i w:val="false"/>
          <w:color w:val="000000"/>
          <w:sz w:val="28"/>
        </w:rPr>
        <w:t>талаптарға</w:t>
      </w:r>
      <w:r>
        <w:rPr>
          <w:rFonts w:ascii="Times New Roman"/>
          <w:b w:val="false"/>
          <w:i w:val="false"/>
          <w:color w:val="000000"/>
          <w:sz w:val="28"/>
        </w:rPr>
        <w:t xml:space="preserve"> (бұдан әрі - № 54 талаптар) сәйкес келетін борыштық бағалы қағаздар;</w:t>
      </w:r>
    </w:p>
    <w:bookmarkEnd w:id="2"/>
    <w:bookmarkStart w:name="z21" w:id="3"/>
    <w:p>
      <w:pPr>
        <w:spacing w:after="0"/>
        <w:ind w:left="0"/>
        <w:jc w:val="both"/>
      </w:pPr>
      <w:r>
        <w:rPr>
          <w:rFonts w:ascii="Times New Roman"/>
          <w:b w:val="false"/>
          <w:i w:val="false"/>
          <w:color w:val="000000"/>
          <w:sz w:val="28"/>
        </w:rPr>
        <w:t xml:space="preserve">
      2) қор биржасының ресми тізіміне енгізілген және № 54 </w:t>
      </w:r>
      <w:r>
        <w:rPr>
          <w:rFonts w:ascii="Times New Roman"/>
          <w:b w:val="false"/>
          <w:i w:val="false"/>
          <w:color w:val="000000"/>
          <w:sz w:val="28"/>
        </w:rPr>
        <w:t>талаптарда</w:t>
      </w:r>
      <w:r>
        <w:rPr>
          <w:rFonts w:ascii="Times New Roman"/>
          <w:b w:val="false"/>
          <w:i w:val="false"/>
          <w:color w:val="000000"/>
          <w:sz w:val="28"/>
        </w:rPr>
        <w:t xml:space="preserve"> көзделген талаптарға сәйкес келетін акциялар;</w:t>
      </w:r>
    </w:p>
    <w:bookmarkEnd w:id="3"/>
    <w:bookmarkStart w:name="z22" w:id="4"/>
    <w:p>
      <w:pPr>
        <w:spacing w:after="0"/>
        <w:ind w:left="0"/>
        <w:jc w:val="both"/>
      </w:pPr>
      <w:r>
        <w:rPr>
          <w:rFonts w:ascii="Times New Roman"/>
          <w:b w:val="false"/>
          <w:i w:val="false"/>
          <w:color w:val="000000"/>
          <w:sz w:val="28"/>
        </w:rPr>
        <w:t>
      3)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(шет мемлекеттің аумағында шығарылғандарын қоса алғанда), сондай-ақ Қазақстан Республикасы Үкіметінің кепілдік беруімен шығарылған бағалы қағаздары;</w:t>
      </w:r>
    </w:p>
    <w:bookmarkEnd w:id="4"/>
    <w:bookmarkStart w:name="z23" w:id="5"/>
    <w:p>
      <w:pPr>
        <w:spacing w:after="0"/>
        <w:ind w:left="0"/>
        <w:jc w:val="both"/>
      </w:pPr>
      <w:r>
        <w:rPr>
          <w:rFonts w:ascii="Times New Roman"/>
          <w:b w:val="false"/>
          <w:i w:val="false"/>
          <w:color w:val="000000"/>
          <w:sz w:val="28"/>
        </w:rPr>
        <w:t>
      4) шетелдік қор биржаларында айналыстағы Қазақстан Республикасының бейрезидент-эмитенттерінің бағалы қағаздары;</w:t>
      </w:r>
    </w:p>
    <w:bookmarkEnd w:id="5"/>
    <w:bookmarkStart w:name="z24" w:id="6"/>
    <w:p>
      <w:pPr>
        <w:spacing w:after="0"/>
        <w:ind w:left="0"/>
        <w:jc w:val="both"/>
      </w:pPr>
      <w:r>
        <w:rPr>
          <w:rFonts w:ascii="Times New Roman"/>
          <w:b w:val="false"/>
          <w:i w:val="false"/>
          <w:color w:val="000000"/>
          <w:sz w:val="28"/>
        </w:rPr>
        <w:t>
      5) мынадай талаптардың біріне сәйкес келетін Қазақстан Республикасының екінші деңгейдегі банктердегі салымдары:</w:t>
      </w:r>
    </w:p>
    <w:bookmarkEnd w:id="6"/>
    <w:p>
      <w:pPr>
        <w:spacing w:after="0"/>
        <w:ind w:left="0"/>
        <w:jc w:val="both"/>
      </w:pPr>
      <w:r>
        <w:rPr>
          <w:rFonts w:ascii="Times New Roman"/>
          <w:b w:val="false"/>
          <w:i w:val="false"/>
          <w:color w:val="000000"/>
          <w:sz w:val="28"/>
        </w:rPr>
        <w:t>
      "Standard &amp; Poor's" (Стандард энд Пурс) агенттiгiнiң халықаралық шәкілі бойынша "ВВ-"-тен төмен емес ұзақ мерзiмдi кредиттiк рейтингi немесе басқа рейтингтiк агенттiктердiң бiрiнiң осыған ұқсас деңгейдегi рейтингi немесе "Standard &amp; Poor's" (Стандард энд Пурс) ұлттық шәкiлi бойынша "kzBB"-дан төмен емес рейтингтік бағасы бар банктер;</w:t>
      </w:r>
    </w:p>
    <w:p>
      <w:pPr>
        <w:spacing w:after="0"/>
        <w:ind w:left="0"/>
        <w:jc w:val="both"/>
      </w:pPr>
      <w:r>
        <w:rPr>
          <w:rFonts w:ascii="Times New Roman"/>
          <w:b w:val="false"/>
          <w:i w:val="false"/>
          <w:color w:val="000000"/>
          <w:sz w:val="28"/>
        </w:rPr>
        <w:t>
      бейрезидент- бас банктерде "Standard &amp; Poor's" (Стандард энд Пурс) агенттiгiнiң халықаралық шәкілі бойынша "А-"-тен төмен емес ұзақ мерзiмдi кредиттiк рейтингi немесе басқа рейтингтiк агенттiктердiң бiрiнiң осыған ұқсас деңгейдегi рейтингi бар резидент еншілес банктер болып табылатын банктер;</w:t>
      </w:r>
    </w:p>
    <w:bookmarkStart w:name="z25" w:id="7"/>
    <w:p>
      <w:pPr>
        <w:spacing w:after="0"/>
        <w:ind w:left="0"/>
        <w:jc w:val="both"/>
      </w:pPr>
      <w:r>
        <w:rPr>
          <w:rFonts w:ascii="Times New Roman"/>
          <w:b w:val="false"/>
          <w:i w:val="false"/>
          <w:color w:val="000000"/>
          <w:sz w:val="28"/>
        </w:rPr>
        <w:t>
      6) мынадай халықаралық қаржы ұйымдары шығарған борыштық бағалы қағаздар:</w:t>
      </w:r>
    </w:p>
    <w:bookmarkEnd w:id="7"/>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Еуропалық қайта құру және даму банкi;</w:t>
      </w:r>
    </w:p>
    <w:p>
      <w:pPr>
        <w:spacing w:after="0"/>
        <w:ind w:left="0"/>
        <w:jc w:val="both"/>
      </w:pPr>
      <w:r>
        <w:rPr>
          <w:rFonts w:ascii="Times New Roman"/>
          <w:b w:val="false"/>
          <w:i w:val="false"/>
          <w:color w:val="000000"/>
          <w:sz w:val="28"/>
        </w:rPr>
        <w:t>
      Америкааралық даму банкi;</w:t>
      </w:r>
    </w:p>
    <w:p>
      <w:pPr>
        <w:spacing w:after="0"/>
        <w:ind w:left="0"/>
        <w:jc w:val="both"/>
      </w:pPr>
      <w:r>
        <w:rPr>
          <w:rFonts w:ascii="Times New Roman"/>
          <w:b w:val="false"/>
          <w:i w:val="false"/>
          <w:color w:val="000000"/>
          <w:sz w:val="28"/>
        </w:rPr>
        <w:t>
      Халықаралық есеп айырысу банкi;</w:t>
      </w:r>
    </w:p>
    <w:p>
      <w:pPr>
        <w:spacing w:after="0"/>
        <w:ind w:left="0"/>
        <w:jc w:val="both"/>
      </w:pPr>
      <w:r>
        <w:rPr>
          <w:rFonts w:ascii="Times New Roman"/>
          <w:b w:val="false"/>
          <w:i w:val="false"/>
          <w:color w:val="000000"/>
          <w:sz w:val="28"/>
        </w:rPr>
        <w:t>
      Азиялық даму банкi;</w:t>
      </w:r>
    </w:p>
    <w:p>
      <w:pPr>
        <w:spacing w:after="0"/>
        <w:ind w:left="0"/>
        <w:jc w:val="both"/>
      </w:pPr>
      <w:r>
        <w:rPr>
          <w:rFonts w:ascii="Times New Roman"/>
          <w:b w:val="false"/>
          <w:i w:val="false"/>
          <w:color w:val="000000"/>
          <w:sz w:val="28"/>
        </w:rPr>
        <w:t>
      Африкалық даму банкi;</w:t>
      </w:r>
    </w:p>
    <w:p>
      <w:pPr>
        <w:spacing w:after="0"/>
        <w:ind w:left="0"/>
        <w:jc w:val="both"/>
      </w:pPr>
      <w:r>
        <w:rPr>
          <w:rFonts w:ascii="Times New Roman"/>
          <w:b w:val="false"/>
          <w:i w:val="false"/>
          <w:color w:val="000000"/>
          <w:sz w:val="28"/>
        </w:rPr>
        <w:t>
      Халықаралық қаржылық корпорация;</w:t>
      </w:r>
    </w:p>
    <w:p>
      <w:pPr>
        <w:spacing w:after="0"/>
        <w:ind w:left="0"/>
        <w:jc w:val="both"/>
      </w:pPr>
      <w:r>
        <w:rPr>
          <w:rFonts w:ascii="Times New Roman"/>
          <w:b w:val="false"/>
          <w:i w:val="false"/>
          <w:color w:val="000000"/>
          <w:sz w:val="28"/>
        </w:rPr>
        <w:t>
      Ислам даму банкi;</w:t>
      </w:r>
    </w:p>
    <w:p>
      <w:pPr>
        <w:spacing w:after="0"/>
        <w:ind w:left="0"/>
        <w:jc w:val="both"/>
      </w:pPr>
      <w:r>
        <w:rPr>
          <w:rFonts w:ascii="Times New Roman"/>
          <w:b w:val="false"/>
          <w:i w:val="false"/>
          <w:color w:val="000000"/>
          <w:sz w:val="28"/>
        </w:rPr>
        <w:t>
      Еуропалық инвестициялық банк;</w:t>
      </w:r>
    </w:p>
    <w:p>
      <w:pPr>
        <w:spacing w:after="0"/>
        <w:ind w:left="0"/>
        <w:jc w:val="both"/>
      </w:pPr>
      <w:r>
        <w:rPr>
          <w:rFonts w:ascii="Times New Roman"/>
          <w:b w:val="false"/>
          <w:i w:val="false"/>
          <w:color w:val="000000"/>
          <w:sz w:val="28"/>
        </w:rPr>
        <w:t>
      Еуразиялық даму банкi;</w:t>
      </w:r>
    </w:p>
    <w:p>
      <w:pPr>
        <w:spacing w:after="0"/>
        <w:ind w:left="0"/>
        <w:jc w:val="both"/>
      </w:pPr>
      <w:r>
        <w:rPr>
          <w:rFonts w:ascii="Times New Roman"/>
          <w:b w:val="false"/>
          <w:i w:val="false"/>
          <w:color w:val="000000"/>
          <w:sz w:val="28"/>
        </w:rPr>
        <w:t>
      Еуропалық Кеңестің Даму Банкі;</w:t>
      </w:r>
    </w:p>
    <w:p>
      <w:pPr>
        <w:spacing w:after="0"/>
        <w:ind w:left="0"/>
        <w:jc w:val="both"/>
      </w:pPr>
      <w:r>
        <w:rPr>
          <w:rFonts w:ascii="Times New Roman"/>
          <w:b w:val="false"/>
          <w:i w:val="false"/>
          <w:color w:val="000000"/>
          <w:sz w:val="28"/>
        </w:rPr>
        <w:t>
      Скандинавия инвестициялық банкі.</w:t>
      </w:r>
    </w:p>
    <w:bookmarkStart w:name="z26" w:id="8"/>
    <w:p>
      <w:pPr>
        <w:spacing w:after="0"/>
        <w:ind w:left="0"/>
        <w:jc w:val="both"/>
      </w:pPr>
      <w:r>
        <w:rPr>
          <w:rFonts w:ascii="Times New Roman"/>
          <w:b w:val="false"/>
          <w:i w:val="false"/>
          <w:color w:val="000000"/>
          <w:sz w:val="28"/>
        </w:rPr>
        <w:t>
      7) шет мемлекеттердiң орталық үкiметтерi шығарған, "Standard &amp; Poor's" (Стандард энд Пурс) агенттiгiнiң халықаралық шәкілі бойынша "ВВВ-"-тен төмен емес тәуелсiз рейтингтiк бағасы немесе басқа рейтингтiк агенттiктердiң бiрiнiң осыған ұқсас деңгейдегi рейтингi бар мемлекеттiк мәртебеге ие бағалы қағаздары;</w:t>
      </w:r>
    </w:p>
    <w:bookmarkEnd w:id="8"/>
    <w:bookmarkStart w:name="z27" w:id="9"/>
    <w:p>
      <w:pPr>
        <w:spacing w:after="0"/>
        <w:ind w:left="0"/>
        <w:jc w:val="both"/>
      </w:pPr>
      <w:r>
        <w:rPr>
          <w:rFonts w:ascii="Times New Roman"/>
          <w:b w:val="false"/>
          <w:i w:val="false"/>
          <w:color w:val="000000"/>
          <w:sz w:val="28"/>
        </w:rPr>
        <w:t>
      8) Лондондық қымбат металдар нарығының қауымдастығы (London billion market association) қабылдаған халықаралық сапа стандарттарына сәйкес келетiн және осы қауымдастықтың құжаттарында "Лондондық сапалы жеткiзiлiм" ("London good delivery") стандарты ретiнде белгіленген тазартылған қымбат металдары;</w:t>
      </w:r>
    </w:p>
    <w:bookmarkEnd w:id="9"/>
    <w:bookmarkStart w:name="z28" w:id="10"/>
    <w:p>
      <w:pPr>
        <w:spacing w:after="0"/>
        <w:ind w:left="0"/>
        <w:jc w:val="both"/>
      </w:pPr>
      <w:r>
        <w:rPr>
          <w:rFonts w:ascii="Times New Roman"/>
          <w:b w:val="false"/>
          <w:i w:val="false"/>
          <w:color w:val="000000"/>
          <w:sz w:val="28"/>
        </w:rPr>
        <w:t>
      9) Қазақстан Республикасы ұйымының инфрақұрылымдық облигациялары;</w:t>
      </w:r>
    </w:p>
    <w:bookmarkEnd w:id="10"/>
    <w:bookmarkStart w:name="z29" w:id="11"/>
    <w:p>
      <w:pPr>
        <w:spacing w:after="0"/>
        <w:ind w:left="0"/>
        <w:jc w:val="both"/>
      </w:pPr>
      <w:r>
        <w:rPr>
          <w:rFonts w:ascii="Times New Roman"/>
          <w:b w:val="false"/>
          <w:i w:val="false"/>
          <w:color w:val="000000"/>
          <w:sz w:val="28"/>
        </w:rPr>
        <w:t>
      10) базалық активі мыналар:</w:t>
      </w:r>
    </w:p>
    <w:bookmarkEnd w:id="11"/>
    <w:p>
      <w:pPr>
        <w:spacing w:after="0"/>
        <w:ind w:left="0"/>
        <w:jc w:val="both"/>
      </w:pPr>
      <w:r>
        <w:rPr>
          <w:rFonts w:ascii="Times New Roman"/>
          <w:b w:val="false"/>
          <w:i w:val="false"/>
          <w:color w:val="000000"/>
          <w:sz w:val="28"/>
        </w:rPr>
        <w:t>
      шетелдік және ұлттық валюта;</w:t>
      </w:r>
    </w:p>
    <w:p>
      <w:pPr>
        <w:spacing w:after="0"/>
        <w:ind w:left="0"/>
        <w:jc w:val="both"/>
      </w:pPr>
      <w:r>
        <w:rPr>
          <w:rFonts w:ascii="Times New Roman"/>
          <w:b w:val="false"/>
          <w:i w:val="false"/>
          <w:color w:val="000000"/>
          <w:sz w:val="28"/>
        </w:rPr>
        <w:t>
      валюталық индекстер;</w:t>
      </w:r>
    </w:p>
    <w:p>
      <w:pPr>
        <w:spacing w:after="0"/>
        <w:ind w:left="0"/>
        <w:jc w:val="both"/>
      </w:pPr>
      <w:r>
        <w:rPr>
          <w:rFonts w:ascii="Times New Roman"/>
          <w:b w:val="false"/>
          <w:i w:val="false"/>
          <w:color w:val="000000"/>
          <w:sz w:val="28"/>
        </w:rPr>
        <w:t>
      Лондондық қымбат металдар нарығының қауымдастығы (London billion market association) қабылдаған халықаралық сапа стандарттарына сай келетiн және осы қауымдастықтың құжаттарында "Лондондық сапалы жеткiзiлiм" ("London good delivery") стандарты ретiнде белгіленген тазартылған қымбат металдар;</w:t>
      </w:r>
    </w:p>
    <w:p>
      <w:pPr>
        <w:spacing w:after="0"/>
        <w:ind w:left="0"/>
        <w:jc w:val="both"/>
      </w:pPr>
      <w:r>
        <w:rPr>
          <w:rFonts w:ascii="Times New Roman"/>
          <w:b w:val="false"/>
          <w:i w:val="false"/>
          <w:color w:val="000000"/>
          <w:sz w:val="28"/>
        </w:rPr>
        <w:t xml:space="preserve">
      қор биржасының ресми тізіміне енгізілген және № 54 </w:t>
      </w:r>
      <w:r>
        <w:rPr>
          <w:rFonts w:ascii="Times New Roman"/>
          <w:b w:val="false"/>
          <w:i w:val="false"/>
          <w:color w:val="000000"/>
          <w:sz w:val="28"/>
        </w:rPr>
        <w:t>талаптарда</w:t>
      </w:r>
      <w:r>
        <w:rPr>
          <w:rFonts w:ascii="Times New Roman"/>
          <w:b w:val="false"/>
          <w:i w:val="false"/>
          <w:color w:val="000000"/>
          <w:sz w:val="28"/>
        </w:rPr>
        <w:t xml:space="preserve"> көзделген талаптарға сәйкес келетін бағалы қағаздар;</w:t>
      </w:r>
    </w:p>
    <w:p>
      <w:pPr>
        <w:spacing w:after="0"/>
        <w:ind w:left="0"/>
        <w:jc w:val="both"/>
      </w:pPr>
      <w:r>
        <w:rPr>
          <w:rFonts w:ascii="Times New Roman"/>
          <w:b w:val="false"/>
          <w:i w:val="false"/>
          <w:color w:val="000000"/>
          <w:sz w:val="28"/>
        </w:rPr>
        <w:t>
      осы қаулыға 1-қосымшаға сәйкес Есептік көрсеткіштердің (индекстердің) тізбесінде айқындалған есептік көрсеткіштер (индекстер);</w:t>
      </w:r>
    </w:p>
    <w:p>
      <w:pPr>
        <w:spacing w:after="0"/>
        <w:ind w:left="0"/>
        <w:jc w:val="both"/>
      </w:pPr>
      <w:r>
        <w:rPr>
          <w:rFonts w:ascii="Times New Roman"/>
          <w:b w:val="false"/>
          <w:i w:val="false"/>
          <w:color w:val="000000"/>
          <w:sz w:val="28"/>
        </w:rPr>
        <w:t>
      көрсетілген тауар активтерінің нақты жеткізілуін жүзеге асырмай, осы қаулыға 2-қосымшада Тауар активтерінің тізбесінде айқындалған тауар активтері, сондай-ақ тауар активтерінің индекстері болып табылатын туынды қаржы құралдары және туынды бағалы қағаздар;</w:t>
      </w:r>
    </w:p>
    <w:bookmarkStart w:name="z30" w:id="12"/>
    <w:p>
      <w:pPr>
        <w:spacing w:after="0"/>
        <w:ind w:left="0"/>
        <w:jc w:val="both"/>
      </w:pPr>
      <w:r>
        <w:rPr>
          <w:rFonts w:ascii="Times New Roman"/>
          <w:b w:val="false"/>
          <w:i w:val="false"/>
          <w:color w:val="000000"/>
          <w:sz w:val="28"/>
        </w:rPr>
        <w:t xml:space="preserve">
      11) "Бағалы қағаздар рыногы туралы" Қазақстан Республикасы Заңының </w:t>
      </w:r>
      <w:r>
        <w:rPr>
          <w:rFonts w:ascii="Times New Roman"/>
          <w:b w:val="false"/>
          <w:i w:val="false"/>
          <w:color w:val="000000"/>
          <w:sz w:val="28"/>
        </w:rPr>
        <w:t>18-4-бабына</w:t>
      </w:r>
      <w:r>
        <w:rPr>
          <w:rFonts w:ascii="Times New Roman"/>
          <w:b w:val="false"/>
          <w:i w:val="false"/>
          <w:color w:val="000000"/>
          <w:sz w:val="28"/>
        </w:rPr>
        <w:t xml:space="preserve"> сәйкес арнайы қаржы компаниясы шығарған меншікті облигациялар.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"Арнайы қаржылық компанияның бөлінген активтері бойынша уақытша еркін түсімдерді инвестициялау үшін қаржы құралдарының тізбесін бекіту туралы" 2006 жылғы 25 наурыздағы № 89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4190 тіркелген) күші жойылды деп танылсын.</w:t>
      </w:r>
    </w:p>
    <w:bookmarkEnd w:id="13"/>
    <w:bookmarkStart w:name="z14" w:id="1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13 ақпандағы</w:t>
            </w:r>
            <w:r>
              <w:br/>
            </w:r>
            <w:r>
              <w:rPr>
                <w:rFonts w:ascii="Times New Roman"/>
                <w:b w:val="false"/>
                <w:i w:val="false"/>
                <w:color w:val="000000"/>
                <w:sz w:val="20"/>
              </w:rPr>
              <w:t>№ 38 қаулысының</w:t>
            </w:r>
            <w:r>
              <w:br/>
            </w:r>
            <w:r>
              <w:rPr>
                <w:rFonts w:ascii="Times New Roman"/>
                <w:b w:val="false"/>
                <w:i w:val="false"/>
                <w:color w:val="000000"/>
                <w:sz w:val="20"/>
              </w:rPr>
              <w:t>1-қосымшасы</w:t>
            </w:r>
          </w:p>
        </w:tc>
      </w:tr>
    </w:tbl>
    <w:bookmarkStart w:name="z16" w:id="15"/>
    <w:p>
      <w:pPr>
        <w:spacing w:after="0"/>
        <w:ind w:left="0"/>
        <w:jc w:val="left"/>
      </w:pPr>
      <w:r>
        <w:rPr>
          <w:rFonts w:ascii="Times New Roman"/>
          <w:b/>
          <w:i w:val="false"/>
          <w:color w:val="000000"/>
        </w:rPr>
        <w:t xml:space="preserve"> Есептік көрсеткіштердің (индекстердің) тізбесі</w:t>
      </w:r>
    </w:p>
    <w:bookmarkEnd w:id="15"/>
    <w:p>
      <w:pPr>
        <w:spacing w:after="0"/>
        <w:ind w:left="0"/>
        <w:jc w:val="both"/>
      </w:pPr>
      <w:r>
        <w:rPr>
          <w:rFonts w:ascii="Times New Roman"/>
          <w:b w:val="false"/>
          <w:i w:val="false"/>
          <w:color w:val="000000"/>
          <w:sz w:val="28"/>
        </w:rPr>
        <w:t>
      1. MICEX (Moscow Interbank Currency Exchange Index);</w:t>
      </w:r>
    </w:p>
    <w:p>
      <w:pPr>
        <w:spacing w:after="0"/>
        <w:ind w:left="0"/>
        <w:jc w:val="both"/>
      </w:pPr>
      <w:r>
        <w:rPr>
          <w:rFonts w:ascii="Times New Roman"/>
          <w:b w:val="false"/>
          <w:i w:val="false"/>
          <w:color w:val="000000"/>
          <w:sz w:val="28"/>
        </w:rPr>
        <w:t>
      2. DAX (Deutscher Aktienindex);</w:t>
      </w:r>
    </w:p>
    <w:p>
      <w:pPr>
        <w:spacing w:after="0"/>
        <w:ind w:left="0"/>
        <w:jc w:val="both"/>
      </w:pPr>
      <w:r>
        <w:rPr>
          <w:rFonts w:ascii="Times New Roman"/>
          <w:b w:val="false"/>
          <w:i w:val="false"/>
          <w:color w:val="000000"/>
          <w:sz w:val="28"/>
        </w:rPr>
        <w:t>
      3. CAC 40 (Compagnie des Agents de Change 40 Index);</w:t>
      </w:r>
    </w:p>
    <w:p>
      <w:pPr>
        <w:spacing w:after="0"/>
        <w:ind w:left="0"/>
        <w:jc w:val="both"/>
      </w:pPr>
      <w:r>
        <w:rPr>
          <w:rFonts w:ascii="Times New Roman"/>
          <w:b w:val="false"/>
          <w:i w:val="false"/>
          <w:color w:val="000000"/>
          <w:sz w:val="28"/>
        </w:rPr>
        <w:t>
      4. NIKKEI - 225 (NIKKEI - 225 Index);</w:t>
      </w:r>
    </w:p>
    <w:p>
      <w:pPr>
        <w:spacing w:after="0"/>
        <w:ind w:left="0"/>
        <w:jc w:val="both"/>
      </w:pPr>
      <w:r>
        <w:rPr>
          <w:rFonts w:ascii="Times New Roman"/>
          <w:b w:val="false"/>
          <w:i w:val="false"/>
          <w:color w:val="000000"/>
          <w:sz w:val="28"/>
        </w:rPr>
        <w:t>
      5. TOPIX (Tokyo Price Index);</w:t>
      </w:r>
    </w:p>
    <w:p>
      <w:pPr>
        <w:spacing w:after="0"/>
        <w:ind w:left="0"/>
        <w:jc w:val="both"/>
      </w:pPr>
      <w:r>
        <w:rPr>
          <w:rFonts w:ascii="Times New Roman"/>
          <w:b w:val="false"/>
          <w:i w:val="false"/>
          <w:color w:val="000000"/>
          <w:sz w:val="28"/>
        </w:rPr>
        <w:t>
      6. HSI (Hang Seng Index);</w:t>
      </w:r>
    </w:p>
    <w:p>
      <w:pPr>
        <w:spacing w:after="0"/>
        <w:ind w:left="0"/>
        <w:jc w:val="both"/>
      </w:pPr>
      <w:r>
        <w:rPr>
          <w:rFonts w:ascii="Times New Roman"/>
          <w:b w:val="false"/>
          <w:i w:val="false"/>
          <w:color w:val="000000"/>
          <w:sz w:val="28"/>
        </w:rPr>
        <w:t>
      7. ENXT 100 (Euronext 100);</w:t>
      </w:r>
    </w:p>
    <w:p>
      <w:pPr>
        <w:spacing w:after="0"/>
        <w:ind w:left="0"/>
        <w:jc w:val="both"/>
      </w:pPr>
      <w:r>
        <w:rPr>
          <w:rFonts w:ascii="Times New Roman"/>
          <w:b w:val="false"/>
          <w:i w:val="false"/>
          <w:color w:val="000000"/>
          <w:sz w:val="28"/>
        </w:rPr>
        <w:t>
      8. RTSI (Russian Trade System Index);</w:t>
      </w:r>
    </w:p>
    <w:p>
      <w:pPr>
        <w:spacing w:after="0"/>
        <w:ind w:left="0"/>
        <w:jc w:val="both"/>
      </w:pPr>
      <w:r>
        <w:rPr>
          <w:rFonts w:ascii="Times New Roman"/>
          <w:b w:val="false"/>
          <w:i w:val="false"/>
          <w:color w:val="000000"/>
          <w:sz w:val="28"/>
        </w:rPr>
        <w:t>
      9. DJIA (Dow Jones Industrial Average);</w:t>
      </w:r>
    </w:p>
    <w:p>
      <w:pPr>
        <w:spacing w:after="0"/>
        <w:ind w:left="0"/>
        <w:jc w:val="both"/>
      </w:pPr>
      <w:r>
        <w:rPr>
          <w:rFonts w:ascii="Times New Roman"/>
          <w:b w:val="false"/>
          <w:i w:val="false"/>
          <w:color w:val="000000"/>
          <w:sz w:val="28"/>
        </w:rPr>
        <w:t>
      10. S&amp;P 500 (Standard and Poor's 500 Index);</w:t>
      </w:r>
    </w:p>
    <w:p>
      <w:pPr>
        <w:spacing w:after="0"/>
        <w:ind w:left="0"/>
        <w:jc w:val="both"/>
      </w:pPr>
      <w:r>
        <w:rPr>
          <w:rFonts w:ascii="Times New Roman"/>
          <w:b w:val="false"/>
          <w:i w:val="false"/>
          <w:color w:val="000000"/>
          <w:sz w:val="28"/>
        </w:rPr>
        <w:t>
      11. FT-SE 100 (Financial Times Stock Exchange 100 Index);</w:t>
      </w:r>
    </w:p>
    <w:p>
      <w:pPr>
        <w:spacing w:after="0"/>
        <w:ind w:left="0"/>
        <w:jc w:val="both"/>
      </w:pPr>
      <w:r>
        <w:rPr>
          <w:rFonts w:ascii="Times New Roman"/>
          <w:b w:val="false"/>
          <w:i w:val="false"/>
          <w:color w:val="000000"/>
          <w:sz w:val="28"/>
        </w:rPr>
        <w:t>
      12. KASE (Kazakhstan Stock Exchange Index);</w:t>
      </w:r>
    </w:p>
    <w:p>
      <w:pPr>
        <w:spacing w:after="0"/>
        <w:ind w:left="0"/>
        <w:jc w:val="both"/>
      </w:pPr>
      <w:r>
        <w:rPr>
          <w:rFonts w:ascii="Times New Roman"/>
          <w:b w:val="false"/>
          <w:i w:val="false"/>
          <w:color w:val="000000"/>
          <w:sz w:val="28"/>
        </w:rPr>
        <w:t>
      13. MSCI World Index (Morgan Stanley Capital International World Index).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13 ақпандағы</w:t>
            </w:r>
            <w:r>
              <w:br/>
            </w:r>
            <w:r>
              <w:rPr>
                <w:rFonts w:ascii="Times New Roman"/>
                <w:b w:val="false"/>
                <w:i w:val="false"/>
                <w:color w:val="000000"/>
                <w:sz w:val="20"/>
              </w:rPr>
              <w:t>№ 38 қаулысының</w:t>
            </w:r>
            <w:r>
              <w:br/>
            </w:r>
            <w:r>
              <w:rPr>
                <w:rFonts w:ascii="Times New Roman"/>
                <w:b w:val="false"/>
                <w:i w:val="false"/>
                <w:color w:val="000000"/>
                <w:sz w:val="20"/>
              </w:rPr>
              <w:t>2-қосымшасы</w:t>
            </w:r>
          </w:p>
        </w:tc>
      </w:tr>
    </w:tbl>
    <w:bookmarkStart w:name="z18" w:id="16"/>
    <w:p>
      <w:pPr>
        <w:spacing w:after="0"/>
        <w:ind w:left="0"/>
        <w:jc w:val="left"/>
      </w:pPr>
      <w:r>
        <w:rPr>
          <w:rFonts w:ascii="Times New Roman"/>
          <w:b/>
          <w:i w:val="false"/>
          <w:color w:val="000000"/>
        </w:rPr>
        <w:t xml:space="preserve"> Тауар активтерінің тізбесі</w:t>
      </w:r>
    </w:p>
    <w:bookmarkEnd w:id="16"/>
    <w:p>
      <w:pPr>
        <w:spacing w:after="0"/>
        <w:ind w:left="0"/>
        <w:jc w:val="both"/>
      </w:pPr>
      <w:r>
        <w:rPr>
          <w:rFonts w:ascii="Times New Roman"/>
          <w:b w:val="false"/>
          <w:i w:val="false"/>
          <w:color w:val="000000"/>
          <w:sz w:val="28"/>
        </w:rPr>
        <w:t>
      1. Мұнай және мұнай өнімдері;</w:t>
      </w:r>
    </w:p>
    <w:p>
      <w:pPr>
        <w:spacing w:after="0"/>
        <w:ind w:left="0"/>
        <w:jc w:val="both"/>
      </w:pPr>
      <w:r>
        <w:rPr>
          <w:rFonts w:ascii="Times New Roman"/>
          <w:b w:val="false"/>
          <w:i w:val="false"/>
          <w:color w:val="000000"/>
          <w:sz w:val="28"/>
        </w:rPr>
        <w:t>
      2. Табиғи газ және газ конденсаты;</w:t>
      </w:r>
    </w:p>
    <w:p>
      <w:pPr>
        <w:spacing w:after="0"/>
        <w:ind w:left="0"/>
        <w:jc w:val="both"/>
      </w:pPr>
      <w:r>
        <w:rPr>
          <w:rFonts w:ascii="Times New Roman"/>
          <w:b w:val="false"/>
          <w:i w:val="false"/>
          <w:color w:val="000000"/>
          <w:sz w:val="28"/>
        </w:rPr>
        <w:t>
      3. Түсті металлдар;</w:t>
      </w:r>
    </w:p>
    <w:p>
      <w:pPr>
        <w:spacing w:after="0"/>
        <w:ind w:left="0"/>
        <w:jc w:val="both"/>
      </w:pPr>
      <w:r>
        <w:rPr>
          <w:rFonts w:ascii="Times New Roman"/>
          <w:b w:val="false"/>
          <w:i w:val="false"/>
          <w:color w:val="000000"/>
          <w:sz w:val="28"/>
        </w:rPr>
        <w:t>
      4. Қара металлдар;</w:t>
      </w:r>
    </w:p>
    <w:p>
      <w:pPr>
        <w:spacing w:after="0"/>
        <w:ind w:left="0"/>
        <w:jc w:val="both"/>
      </w:pPr>
      <w:r>
        <w:rPr>
          <w:rFonts w:ascii="Times New Roman"/>
          <w:b w:val="false"/>
          <w:i w:val="false"/>
          <w:color w:val="000000"/>
          <w:sz w:val="28"/>
        </w:rPr>
        <w:t>
      5. Астық және астық өнімдері;</w:t>
      </w:r>
    </w:p>
    <w:p>
      <w:pPr>
        <w:spacing w:after="0"/>
        <w:ind w:left="0"/>
        <w:jc w:val="both"/>
      </w:pPr>
      <w:r>
        <w:rPr>
          <w:rFonts w:ascii="Times New Roman"/>
          <w:b w:val="false"/>
          <w:i w:val="false"/>
          <w:color w:val="000000"/>
          <w:sz w:val="28"/>
        </w:rPr>
        <w:t>
      6. Көмір және кокс;</w:t>
      </w:r>
    </w:p>
    <w:p>
      <w:pPr>
        <w:spacing w:after="0"/>
        <w:ind w:left="0"/>
        <w:jc w:val="both"/>
      </w:pPr>
      <w:r>
        <w:rPr>
          <w:rFonts w:ascii="Times New Roman"/>
          <w:b w:val="false"/>
          <w:i w:val="false"/>
          <w:color w:val="000000"/>
          <w:sz w:val="28"/>
        </w:rPr>
        <w:t>
      7. Қант;</w:t>
      </w:r>
    </w:p>
    <w:p>
      <w:pPr>
        <w:spacing w:after="0"/>
        <w:ind w:left="0"/>
        <w:jc w:val="both"/>
      </w:pPr>
      <w:r>
        <w:rPr>
          <w:rFonts w:ascii="Times New Roman"/>
          <w:b w:val="false"/>
          <w:i w:val="false"/>
          <w:color w:val="000000"/>
          <w:sz w:val="28"/>
        </w:rPr>
        <w:t>
      8. Мақта;</w:t>
      </w:r>
    </w:p>
    <w:p>
      <w:pPr>
        <w:spacing w:after="0"/>
        <w:ind w:left="0"/>
        <w:jc w:val="both"/>
      </w:pPr>
      <w:r>
        <w:rPr>
          <w:rFonts w:ascii="Times New Roman"/>
          <w:b w:val="false"/>
          <w:i w:val="false"/>
          <w:color w:val="000000"/>
          <w:sz w:val="28"/>
        </w:rPr>
        <w:t>
      9. Электр қуаты.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