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586" w14:textId="f377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шаруашылықаралық аңшылық ісін ұйымдастыру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17 ақпандағы № 25-03-01/63 Бұйрығы. Қазақстан Республикасы Әділет министрлігінде 2012 жылы 16 наурызда № 7472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9-бабы </w:t>
      </w:r>
      <w:r>
        <w:br/>
      </w:r>
      <w:r>
        <w:rPr>
          <w:rFonts w:ascii="Times New Roman"/>
          <w:b w:val="false"/>
          <w:i w:val="false"/>
          <w:color w:val="000000"/>
          <w:sz w:val="28"/>
        </w:rPr>
        <w:t>
1-тармағының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аумағында шаруашылықаралық аңшылық ісін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Республикасының заңнамасында белгіленген тәртіппен Қазақстан Республикасының Әділет министрлігінде осы бұйрықтың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17 ақпандағы </w:t>
      </w:r>
      <w:r>
        <w:br/>
      </w:r>
      <w:r>
        <w:rPr>
          <w:rFonts w:ascii="Times New Roman"/>
          <w:b w:val="false"/>
          <w:i w:val="false"/>
          <w:color w:val="000000"/>
          <w:sz w:val="28"/>
        </w:rPr>
        <w:t xml:space="preserve">
№ 25-03-01/63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аумағында шаруашылықаралық аңшылық</w:t>
      </w:r>
      <w:r>
        <w:br/>
      </w:r>
      <w:r>
        <w:rPr>
          <w:rFonts w:ascii="Times New Roman"/>
          <w:b/>
          <w:i w:val="false"/>
          <w:color w:val="000000"/>
        </w:rPr>
        <w:t>
ісін ұйымдастыру қағидасы</w:t>
      </w:r>
    </w:p>
    <w:bookmarkEnd w:id="2"/>
    <w:bookmarkStart w:name="z7" w:id="3"/>
    <w:p>
      <w:pPr>
        <w:spacing w:after="0"/>
        <w:ind w:left="0"/>
        <w:jc w:val="both"/>
      </w:pPr>
      <w:r>
        <w:rPr>
          <w:rFonts w:ascii="Times New Roman"/>
          <w:b w:val="false"/>
          <w:i w:val="false"/>
          <w:color w:val="000000"/>
          <w:sz w:val="28"/>
        </w:rPr>
        <w:t xml:space="preserve">
      1. Осы Қазақстан Республикасы аумағында шаруашылықаралық аңшылық ісін ұйымдастыру қағидасы (бұдан әрі – Қағида) «Жануарлар дүниесін қорғау, өсімін молайту және пайдалану туралы» 2004 жылғы </w:t>
      </w:r>
      <w:r>
        <w:br/>
      </w:r>
      <w:r>
        <w:rPr>
          <w:rFonts w:ascii="Times New Roman"/>
          <w:b w:val="false"/>
          <w:i w:val="false"/>
          <w:color w:val="000000"/>
          <w:sz w:val="28"/>
        </w:rPr>
        <w:t xml:space="preserve">
9 шілдедегі Қазақстан Республикасы Заңының 9-бабы 1-тармағының </w:t>
      </w:r>
      <w:r>
        <w:br/>
      </w:r>
      <w:r>
        <w:rPr>
          <w:rFonts w:ascii="Times New Roman"/>
          <w:b w:val="false"/>
          <w:i w:val="false"/>
          <w:color w:val="000000"/>
          <w:sz w:val="28"/>
        </w:rPr>
        <w:t>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аңшылық алқаптарды бекітіп бергенге дейін жүргізілетін аңшылық шаруашылығының шекаралары мен санаттарын, алаңын есептеуді, жануарлар дүниесі мен ол мекендейтін ортаның жай-күйін айқындау тәртібін анықтайды.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Шаруашылықаралық аңшылық ісін ұйымдастыруды жеке және заңды тұлғалар (бұдан әрі – шаруашылықаралық аңшылық ісін ұйымдастыру субъектісі) аңшылық шаруашылығын ұйымдастыру және кейіннен аңшылық шаруашылығы субъектілеріне бекітіп беру үшін аңшылық алқаптардың резервтік қорының учаскесін таңдау мен зерделеу мақсатында жүзеге асырады.</w:t>
      </w:r>
      <w:r>
        <w:br/>
      </w:r>
      <w:r>
        <w:rPr>
          <w:rFonts w:ascii="Times New Roman"/>
          <w:b w:val="false"/>
          <w:i w:val="false"/>
          <w:color w:val="000000"/>
          <w:sz w:val="28"/>
        </w:rPr>
        <w:t>
</w:t>
      </w:r>
      <w:r>
        <w:rPr>
          <w:rFonts w:ascii="Times New Roman"/>
          <w:b w:val="false"/>
          <w:i w:val="false"/>
          <w:color w:val="000000"/>
          <w:sz w:val="28"/>
        </w:rPr>
        <w:t>
      3. Аңшылық шаруашылығы субъектісі – бекітіп берілген аңшылық алқаптарда аңшылық шаруашылығын жүргізетін жеке немесе заңды тұлғалар.</w:t>
      </w:r>
      <w:r>
        <w:br/>
      </w:r>
      <w:r>
        <w:rPr>
          <w:rFonts w:ascii="Times New Roman"/>
          <w:b w:val="false"/>
          <w:i w:val="false"/>
          <w:color w:val="000000"/>
          <w:sz w:val="28"/>
        </w:rPr>
        <w:t>
</w:t>
      </w:r>
      <w:r>
        <w:rPr>
          <w:rFonts w:ascii="Times New Roman"/>
          <w:b w:val="false"/>
          <w:i w:val="false"/>
          <w:color w:val="000000"/>
          <w:sz w:val="28"/>
        </w:rPr>
        <w:t>
      4. Шаруашылықаралық аңшылық ісін ұйымдастыру мынандай тәртіпте жүзеге асырылады:</w:t>
      </w:r>
      <w:r>
        <w:br/>
      </w:r>
      <w:r>
        <w:rPr>
          <w:rFonts w:ascii="Times New Roman"/>
          <w:b w:val="false"/>
          <w:i w:val="false"/>
          <w:color w:val="000000"/>
          <w:sz w:val="28"/>
        </w:rPr>
        <w:t>
</w:t>
      </w:r>
      <w:r>
        <w:rPr>
          <w:rFonts w:ascii="Times New Roman"/>
          <w:b w:val="false"/>
          <w:i w:val="false"/>
          <w:color w:val="000000"/>
          <w:sz w:val="28"/>
        </w:rPr>
        <w:t>
      1) дайындық кезеңі - шаруашылықаралық аңшылық ісін ұйымдастыруды жүргізуге дайындық кезеңі;</w:t>
      </w:r>
      <w:r>
        <w:br/>
      </w:r>
      <w:r>
        <w:rPr>
          <w:rFonts w:ascii="Times New Roman"/>
          <w:b w:val="false"/>
          <w:i w:val="false"/>
          <w:color w:val="000000"/>
          <w:sz w:val="28"/>
        </w:rPr>
        <w:t>
</w:t>
      </w:r>
      <w:r>
        <w:rPr>
          <w:rFonts w:ascii="Times New Roman"/>
          <w:b w:val="false"/>
          <w:i w:val="false"/>
          <w:color w:val="000000"/>
          <w:sz w:val="28"/>
        </w:rPr>
        <w:t>
      2) далалық кезең - шаруашылықаралық аңшылық ісін ұйымдастыру үшін материалдар жинау кезеңі;</w:t>
      </w:r>
      <w:r>
        <w:br/>
      </w:r>
      <w:r>
        <w:rPr>
          <w:rFonts w:ascii="Times New Roman"/>
          <w:b w:val="false"/>
          <w:i w:val="false"/>
          <w:color w:val="000000"/>
          <w:sz w:val="28"/>
        </w:rPr>
        <w:t>
</w:t>
      </w:r>
      <w:r>
        <w:rPr>
          <w:rFonts w:ascii="Times New Roman"/>
          <w:b w:val="false"/>
          <w:i w:val="false"/>
          <w:color w:val="000000"/>
          <w:sz w:val="28"/>
        </w:rPr>
        <w:t>
      3) камеральдық кезең - шаруашылықаралық аңшылық ісін ұйымдастырудың жиналған материалдарын өңдеу кезеңі.</w:t>
      </w:r>
      <w:r>
        <w:br/>
      </w:r>
      <w:r>
        <w:rPr>
          <w:rFonts w:ascii="Times New Roman"/>
          <w:b w:val="false"/>
          <w:i w:val="false"/>
          <w:color w:val="000000"/>
          <w:sz w:val="28"/>
        </w:rPr>
        <w:t>
</w:t>
      </w:r>
      <w:r>
        <w:rPr>
          <w:rFonts w:ascii="Times New Roman"/>
          <w:b w:val="false"/>
          <w:i w:val="false"/>
          <w:color w:val="000000"/>
          <w:sz w:val="28"/>
        </w:rPr>
        <w:t>
      5. Шаруашылықаралық аңшылық ісін ұйымдастырудың дайындық кезеңі мыналардан тұрады:</w:t>
      </w:r>
      <w:r>
        <w:br/>
      </w:r>
      <w:r>
        <w:rPr>
          <w:rFonts w:ascii="Times New Roman"/>
          <w:b w:val="false"/>
          <w:i w:val="false"/>
          <w:color w:val="000000"/>
          <w:sz w:val="28"/>
        </w:rPr>
        <w:t>
</w:t>
      </w:r>
      <w:r>
        <w:rPr>
          <w:rFonts w:ascii="Times New Roman"/>
          <w:b w:val="false"/>
          <w:i w:val="false"/>
          <w:color w:val="000000"/>
          <w:sz w:val="28"/>
        </w:rPr>
        <w:t>
      1) аңшылық шаруашылығын жүргізуге болатын аңшылық алқаптардың резервтік қорының учаскелерін анықтау.</w:t>
      </w:r>
      <w:r>
        <w:br/>
      </w:r>
      <w:r>
        <w:rPr>
          <w:rFonts w:ascii="Times New Roman"/>
          <w:b w:val="false"/>
          <w:i w:val="false"/>
          <w:color w:val="000000"/>
          <w:sz w:val="28"/>
        </w:rPr>
        <w:t>
</w:t>
      </w:r>
      <w:r>
        <w:rPr>
          <w:rFonts w:ascii="Times New Roman"/>
          <w:b w:val="false"/>
          <w:i w:val="false"/>
          <w:color w:val="000000"/>
          <w:sz w:val="28"/>
        </w:rPr>
        <w:t>
      Аңшылық шаруашылығын жүргізу үшін учаскелер анықтау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аң аулау объектілеріне жататын жануарлар түрлерінің тұрақты немесе уақытша мекендеуі;</w:t>
      </w:r>
      <w:r>
        <w:br/>
      </w:r>
      <w:r>
        <w:rPr>
          <w:rFonts w:ascii="Times New Roman"/>
          <w:b w:val="false"/>
          <w:i w:val="false"/>
          <w:color w:val="000000"/>
          <w:sz w:val="28"/>
        </w:rPr>
        <w:t>
      аң аулауды өткізу мүмкіндігі;</w:t>
      </w:r>
      <w:r>
        <w:br/>
      </w:r>
      <w:r>
        <w:rPr>
          <w:rFonts w:ascii="Times New Roman"/>
          <w:b w:val="false"/>
          <w:i w:val="false"/>
          <w:color w:val="000000"/>
          <w:sz w:val="28"/>
        </w:rPr>
        <w:t>
      учаскенің санитариялық және ветеринариялық қолайлылығы;</w:t>
      </w:r>
      <w:r>
        <w:br/>
      </w:r>
      <w:r>
        <w:rPr>
          <w:rFonts w:ascii="Times New Roman"/>
          <w:b w:val="false"/>
          <w:i w:val="false"/>
          <w:color w:val="000000"/>
          <w:sz w:val="28"/>
        </w:rPr>
        <w:t>
      учаскенің аңшылар үшін қолжетімділік дәрежесі;</w:t>
      </w:r>
      <w:r>
        <w:br/>
      </w:r>
      <w:r>
        <w:rPr>
          <w:rFonts w:ascii="Times New Roman"/>
          <w:b w:val="false"/>
          <w:i w:val="false"/>
          <w:color w:val="000000"/>
          <w:sz w:val="28"/>
        </w:rPr>
        <w:t>
</w:t>
      </w:r>
      <w:r>
        <w:rPr>
          <w:rFonts w:ascii="Times New Roman"/>
          <w:b w:val="false"/>
          <w:i w:val="false"/>
          <w:color w:val="000000"/>
          <w:sz w:val="28"/>
        </w:rPr>
        <w:t>
      2) құрылған аңшылық шаруашылықтары мен ерекше қорғалатын табиғи аумақтардың жапсарлас шекараларын нақтылау (аңшылық шаруашылықтары мен ерекше қорғалатын табиғи аумақтар құру туралы мұрағаттық құжаттарды зерделеу жолымен);</w:t>
      </w:r>
      <w:r>
        <w:br/>
      </w:r>
      <w:r>
        <w:rPr>
          <w:rFonts w:ascii="Times New Roman"/>
          <w:b w:val="false"/>
          <w:i w:val="false"/>
          <w:color w:val="000000"/>
          <w:sz w:val="28"/>
        </w:rPr>
        <w:t>
</w:t>
      </w:r>
      <w:r>
        <w:rPr>
          <w:rFonts w:ascii="Times New Roman"/>
          <w:b w:val="false"/>
          <w:i w:val="false"/>
          <w:color w:val="000000"/>
          <w:sz w:val="28"/>
        </w:rPr>
        <w:t>
      3) шаруашылықаралық аңшылық ісін ұйымдастыру бойынша жұмыстарды бастау күні және оларды жүргізу мерзімін анықтау;</w:t>
      </w:r>
      <w:r>
        <w:br/>
      </w:r>
      <w:r>
        <w:rPr>
          <w:rFonts w:ascii="Times New Roman"/>
          <w:b w:val="false"/>
          <w:i w:val="false"/>
          <w:color w:val="000000"/>
          <w:sz w:val="28"/>
        </w:rPr>
        <w:t>
</w:t>
      </w:r>
      <w:r>
        <w:rPr>
          <w:rFonts w:ascii="Times New Roman"/>
          <w:b w:val="false"/>
          <w:i w:val="false"/>
          <w:color w:val="000000"/>
          <w:sz w:val="28"/>
        </w:rPr>
        <w:t>
      4) жануарлар дүниесі объектілері мен олардың мекендеу ортасын салыстырмалы түрде бағалау әдістерін таңдау (сауалдама-сұрау салу, маршруттық, осының алдындағы кезеңдерде аң аулауды өткізу нәтижелеріне талдау жасау);</w:t>
      </w:r>
      <w:r>
        <w:br/>
      </w:r>
      <w:r>
        <w:rPr>
          <w:rFonts w:ascii="Times New Roman"/>
          <w:b w:val="false"/>
          <w:i w:val="false"/>
          <w:color w:val="000000"/>
          <w:sz w:val="28"/>
        </w:rPr>
        <w:t>
</w:t>
      </w:r>
      <w:r>
        <w:rPr>
          <w:rFonts w:ascii="Times New Roman"/>
          <w:b w:val="false"/>
          <w:i w:val="false"/>
          <w:color w:val="000000"/>
          <w:sz w:val="28"/>
        </w:rPr>
        <w:t>
      5) аңшылық ісін ұйымдастырушылар тобын қалыптастыру және жасақтау.</w:t>
      </w:r>
      <w:r>
        <w:br/>
      </w:r>
      <w:r>
        <w:rPr>
          <w:rFonts w:ascii="Times New Roman"/>
          <w:b w:val="false"/>
          <w:i w:val="false"/>
          <w:color w:val="000000"/>
          <w:sz w:val="28"/>
        </w:rPr>
        <w:t>
</w:t>
      </w:r>
      <w:r>
        <w:rPr>
          <w:rFonts w:ascii="Times New Roman"/>
          <w:b w:val="false"/>
          <w:i w:val="false"/>
          <w:color w:val="000000"/>
          <w:sz w:val="28"/>
        </w:rPr>
        <w:t>
      6. Шаруашылықаралық аңшылық ісін ұйымдастырудың далалық кезеңі мыналардан тұрады:</w:t>
      </w:r>
      <w:r>
        <w:br/>
      </w:r>
      <w:r>
        <w:rPr>
          <w:rFonts w:ascii="Times New Roman"/>
          <w:b w:val="false"/>
          <w:i w:val="false"/>
          <w:color w:val="000000"/>
          <w:sz w:val="28"/>
        </w:rPr>
        <w:t>
</w:t>
      </w:r>
      <w:r>
        <w:rPr>
          <w:rFonts w:ascii="Times New Roman"/>
          <w:b w:val="false"/>
          <w:i w:val="false"/>
          <w:color w:val="000000"/>
          <w:sz w:val="28"/>
        </w:rPr>
        <w:t>
      1) жүріп өту тәсілдерін анықтау (жаяу, салт атпен, автомобильмен, моторлы қайықпен, авиациямен), схема-карталарда (қағазға басылған және (немесе) электрондық нұсқадағы) маршрутты көрсетіп, далалық күнделікте нәтижелерді сипаттай отырып, далалық тексеру маршрутын белгілеу және олардан өту;</w:t>
      </w:r>
      <w:r>
        <w:br/>
      </w:r>
      <w:r>
        <w:rPr>
          <w:rFonts w:ascii="Times New Roman"/>
          <w:b w:val="false"/>
          <w:i w:val="false"/>
          <w:color w:val="000000"/>
          <w:sz w:val="28"/>
        </w:rPr>
        <w:t>
</w:t>
      </w:r>
      <w:r>
        <w:rPr>
          <w:rFonts w:ascii="Times New Roman"/>
          <w:b w:val="false"/>
          <w:i w:val="false"/>
          <w:color w:val="000000"/>
          <w:sz w:val="28"/>
        </w:rPr>
        <w:t>
      2) секундтың оннан бір үлесіне дейін дәлдікпен бұрылма нүктелердің және (немесе) жергілікті жердегі объектілерге байланыстырудың географиялық координаттарын айқындау;</w:t>
      </w:r>
      <w:r>
        <w:br/>
      </w:r>
      <w:r>
        <w:rPr>
          <w:rFonts w:ascii="Times New Roman"/>
          <w:b w:val="false"/>
          <w:i w:val="false"/>
          <w:color w:val="000000"/>
          <w:sz w:val="28"/>
        </w:rPr>
        <w:t>
</w:t>
      </w:r>
      <w:r>
        <w:rPr>
          <w:rFonts w:ascii="Times New Roman"/>
          <w:b w:val="false"/>
          <w:i w:val="false"/>
          <w:color w:val="000000"/>
          <w:sz w:val="28"/>
        </w:rPr>
        <w:t>
      3) жануарлар дүниесі объектілерінің таралымдары мен олардың мекендеу ортасының жай-күйін бағалау (орнықты, оңтайлы, орнықсыз және бүлінген күйде);</w:t>
      </w:r>
      <w:r>
        <w:br/>
      </w:r>
      <w:r>
        <w:rPr>
          <w:rFonts w:ascii="Times New Roman"/>
          <w:b w:val="false"/>
          <w:i w:val="false"/>
          <w:color w:val="000000"/>
          <w:sz w:val="28"/>
        </w:rPr>
        <w:t>
</w:t>
      </w:r>
      <w:r>
        <w:rPr>
          <w:rFonts w:ascii="Times New Roman"/>
          <w:b w:val="false"/>
          <w:i w:val="false"/>
          <w:color w:val="000000"/>
          <w:sz w:val="28"/>
        </w:rPr>
        <w:t>
      4) далалық тексерудің нәтижелерін картографиялық түпнұсқаға көшіру.</w:t>
      </w:r>
      <w:r>
        <w:br/>
      </w:r>
      <w:r>
        <w:rPr>
          <w:rFonts w:ascii="Times New Roman"/>
          <w:b w:val="false"/>
          <w:i w:val="false"/>
          <w:color w:val="000000"/>
          <w:sz w:val="28"/>
        </w:rPr>
        <w:t>
</w:t>
      </w:r>
      <w:r>
        <w:rPr>
          <w:rFonts w:ascii="Times New Roman"/>
          <w:b w:val="false"/>
          <w:i w:val="false"/>
          <w:color w:val="000000"/>
          <w:sz w:val="28"/>
        </w:rPr>
        <w:t>
      7. Шаруашылықаралық аңшылық ісін ұйымдастырудың камеральдық кезеңі мыналардан:</w:t>
      </w:r>
      <w:r>
        <w:br/>
      </w:r>
      <w:r>
        <w:rPr>
          <w:rFonts w:ascii="Times New Roman"/>
          <w:b w:val="false"/>
          <w:i w:val="false"/>
          <w:color w:val="000000"/>
          <w:sz w:val="28"/>
        </w:rPr>
        <w:t>
</w:t>
      </w:r>
      <w:r>
        <w:rPr>
          <w:rFonts w:ascii="Times New Roman"/>
          <w:b w:val="false"/>
          <w:i w:val="false"/>
          <w:color w:val="000000"/>
          <w:sz w:val="28"/>
        </w:rPr>
        <w:t>
      1) басты геодезиялық негіздің бекеттеріне, темір және автомобиль жолдарына, гидротехникалық объектілерге, өзендердің жағалау бұрылыстарына, электр тарату желілеріне, жергілікті жер бедерінің ерекшеліктеріне байланыстырылған, жобаланып отырған аңшылық шаруашылықтары шекараларының картасына түсіріп, далалық тексерудің картографиялық материалын зерделеу және өңдеу;</w:t>
      </w:r>
      <w:r>
        <w:br/>
      </w:r>
      <w:r>
        <w:rPr>
          <w:rFonts w:ascii="Times New Roman"/>
          <w:b w:val="false"/>
          <w:i w:val="false"/>
          <w:color w:val="000000"/>
          <w:sz w:val="28"/>
        </w:rPr>
        <w:t>
</w:t>
      </w:r>
      <w:r>
        <w:rPr>
          <w:rFonts w:ascii="Times New Roman"/>
          <w:b w:val="false"/>
          <w:i w:val="false"/>
          <w:color w:val="000000"/>
          <w:sz w:val="28"/>
        </w:rPr>
        <w:t>
      2) жобаланып отырған учаскелердің шекарасын сипаттау және олардың алқабын гектармен айқындау;</w:t>
      </w:r>
      <w:r>
        <w:br/>
      </w:r>
      <w:r>
        <w:rPr>
          <w:rFonts w:ascii="Times New Roman"/>
          <w:b w:val="false"/>
          <w:i w:val="false"/>
          <w:color w:val="000000"/>
          <w:sz w:val="28"/>
        </w:rPr>
        <w:t>
</w:t>
      </w:r>
      <w:r>
        <w:rPr>
          <w:rFonts w:ascii="Times New Roman"/>
          <w:b w:val="false"/>
          <w:i w:val="false"/>
          <w:color w:val="000000"/>
          <w:sz w:val="28"/>
        </w:rPr>
        <w:t>
      3) жануарлар дүниесі объектілерінің таралымдары мен олардың мекендеу ортасының жай-күйін анықтау;</w:t>
      </w:r>
      <w:r>
        <w:br/>
      </w:r>
      <w:r>
        <w:rPr>
          <w:rFonts w:ascii="Times New Roman"/>
          <w:b w:val="false"/>
          <w:i w:val="false"/>
          <w:color w:val="000000"/>
          <w:sz w:val="28"/>
        </w:rPr>
        <w:t>
</w:t>
      </w:r>
      <w:r>
        <w:rPr>
          <w:rFonts w:ascii="Times New Roman"/>
          <w:b w:val="false"/>
          <w:i w:val="false"/>
          <w:color w:val="000000"/>
          <w:sz w:val="28"/>
        </w:rPr>
        <w:t>
      4) жобаланып отырған аңшылық шаруашылықтарының </w:t>
      </w:r>
      <w:r>
        <w:rPr>
          <w:rFonts w:ascii="Times New Roman"/>
          <w:b w:val="false"/>
          <w:i w:val="false"/>
          <w:color w:val="000000"/>
          <w:sz w:val="28"/>
        </w:rPr>
        <w:t>санаттарын</w:t>
      </w:r>
      <w:r>
        <w:rPr>
          <w:rFonts w:ascii="Times New Roman"/>
          <w:b w:val="false"/>
          <w:i w:val="false"/>
          <w:color w:val="000000"/>
          <w:sz w:val="28"/>
        </w:rPr>
        <w:t xml:space="preserve"> анықтау;</w:t>
      </w:r>
      <w:r>
        <w:br/>
      </w:r>
      <w:r>
        <w:rPr>
          <w:rFonts w:ascii="Times New Roman"/>
          <w:b w:val="false"/>
          <w:i w:val="false"/>
          <w:color w:val="000000"/>
          <w:sz w:val="28"/>
        </w:rPr>
        <w:t>
</w:t>
      </w:r>
      <w:r>
        <w:rPr>
          <w:rFonts w:ascii="Times New Roman"/>
          <w:b w:val="false"/>
          <w:i w:val="false"/>
          <w:color w:val="000000"/>
          <w:sz w:val="28"/>
        </w:rPr>
        <w:t>
      5) жанама өнім түрлері мен қосымша қызметтер алу мүмкіндігін анықтау;</w:t>
      </w:r>
      <w:r>
        <w:br/>
      </w:r>
      <w:r>
        <w:rPr>
          <w:rFonts w:ascii="Times New Roman"/>
          <w:b w:val="false"/>
          <w:i w:val="false"/>
          <w:color w:val="000000"/>
          <w:sz w:val="28"/>
        </w:rPr>
        <w:t>
</w:t>
      </w:r>
      <w:r>
        <w:rPr>
          <w:rFonts w:ascii="Times New Roman"/>
          <w:b w:val="false"/>
          <w:i w:val="false"/>
          <w:color w:val="000000"/>
          <w:sz w:val="28"/>
        </w:rPr>
        <w:t>
      6) аңшылық шаруашылықтарының паспорттарын толтыру.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