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a2d8b" w14:textId="4da2d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және құрылыс қызметі, мемлекеттік сәулет-құрылыс бақылауы мен қадағалауды, лицензиялау саласындағы жергілікті атқарушы  органдардың қызметін тексеру мәселелері жөніндегі тексеру парағының нысанын бекіту туралы" Қазақстан Республикасы Құрылыс және тұрғын үй-коммуналдық шаруашылық істері агенттігі төрағасының 2011 жылғы 17 ақпандағы № 60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Құрылыс және тұрғын үй-коммуналдық шаруашылық істері агенттігі төрағасының 2012 жылғы 17 ақпандағы № 54 Бұйрығы. Қазақстан Республикасы Әділет министрлігінде 2012 жылы 14 наурызда № 7457 тіркелді. Күші жойылды - Қазақстан Республикасы Ұлттық экономика минстрінің 2015 жылғы 23 маусымдағы № 446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минстрінің 23.06.2015 </w:t>
      </w:r>
      <w:r>
        <w:rPr>
          <w:rFonts w:ascii="Times New Roman"/>
          <w:b w:val="false"/>
          <w:i w:val="false"/>
          <w:color w:val="ff0000"/>
          <w:sz w:val="28"/>
        </w:rPr>
        <w:t>№ 446</w:t>
      </w:r>
      <w:r>
        <w:rPr>
          <w:rFonts w:ascii="Times New Roman"/>
          <w:b w:val="false"/>
          <w:i w:val="false"/>
          <w:color w:val="ff0000"/>
          <w:sz w:val="28"/>
        </w:rPr>
        <w:t xml:space="preserve"> (алғаш ресми жарияланғаннан кейiн он күнтiзбелiк күн өткен соң күшіне енеді) бұйрығымен.</w:t>
      </w:r>
    </w:p>
    <w:bookmarkStart w:name="z2" w:id="0"/>
    <w:p>
      <w:pPr>
        <w:spacing w:after="0"/>
        <w:ind w:left="0"/>
        <w:jc w:val="both"/>
      </w:pPr>
      <w:r>
        <w:rPr>
          <w:rFonts w:ascii="Times New Roman"/>
          <w:b w:val="false"/>
          <w:i w:val="false"/>
          <w:color w:val="000000"/>
          <w:sz w:val="28"/>
        </w:rPr>
        <w:t>      «Қазақстан Республикасының кейбір заңнамалық актілеріне энергия үнемдеу және энергия тиімділігін арттыру мәселелері бойынша өзгерістер мен толықтырулар енгізу туралы Қазақстан Республикасының 2012 жылғы 13 қаңтардағы Заңының 1-бабының </w:t>
      </w:r>
      <w:r>
        <w:rPr>
          <w:rFonts w:ascii="Times New Roman"/>
          <w:b w:val="false"/>
          <w:i w:val="false"/>
          <w:color w:val="000000"/>
          <w:sz w:val="28"/>
        </w:rPr>
        <w:t>8-тармағына</w:t>
      </w:r>
      <w:r>
        <w:rPr>
          <w:rFonts w:ascii="Times New Roman"/>
          <w:b w:val="false"/>
          <w:i w:val="false"/>
          <w:color w:val="000000"/>
          <w:sz w:val="28"/>
        </w:rPr>
        <w:t xml:space="preserve"> сәйкес келтіру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«Сәулет, қала құрылысы және құрылыс қызметі, мемлекеттік сәулет-құрылыс бақылауы мен қадағалауды, лицензиялау саласындағы жергілікті атқарушы органдардың қызметін тексеру мәселелері жөніндегі тексеру парағының нысанын бекіту туралы» Қазақстан Республикасы Құрылыс және тұрғын үй-коммуналдық шаруашылық істер агенттігі төрағасының 2011 жылғы 17 ақпандағы № 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кесімдерді мемлекеттік тіркеудің тізілімінде № 6825 тіркелді, 2011 жылғы № 12 Қазақстан Республикасының орталық атқарушы және өзге де орталық мемлекеттiк органдарының актiлер жинағында жарияланды)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«Сәулет, қала құрылысы және құрылыс істері жөніндегі жергілікті атқарушы органдардың қызметін тексеру мәселелері бойынша тексеру парағының нысанын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«Қоса беріліп отырған Сәулет, қала құрылысы және құрылыс істері жөніндегі жергілікті атқарушы органдардың қызметін тексеру мәселелері бойынша </w:t>
      </w:r>
      <w:r>
        <w:rPr>
          <w:rFonts w:ascii="Times New Roman"/>
          <w:b w:val="false"/>
          <w:i w:val="false"/>
          <w:color w:val="000000"/>
          <w:sz w:val="28"/>
        </w:rPr>
        <w:t>тексеру парағының</w:t>
      </w:r>
      <w:r>
        <w:rPr>
          <w:rFonts w:ascii="Times New Roman"/>
          <w:b w:val="false"/>
          <w:i w:val="false"/>
          <w:color w:val="000000"/>
          <w:sz w:val="28"/>
        </w:rPr>
        <w:t xml:space="preserve"> нысаны бекітілсін.»;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Сәулет, қала құрылысы және құрылыс қызметі, мемлекеттік сәулет-құрылыс бақылауы мен қадағалауды, лицензиялау саласындағы жергілікті атқарушы органдардың қызметін тексеру мәселелері жөніндегі тексеру парағының нысаны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Құрылыс және тұрғын үй-коммуналдық шаруашылық істері агенттігінің Мемлекеттік сәулет-құрылыс бақылау, қадағалау, лицензиялау және аттестаттау департаменті (Ғ.Р. Әбдірайымов)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Құрылыс және тұрғын үй-коммуналдық шаруашылық істері агенттігі төрағасының орынбасары Н.П. Тихонюкке жүктелсін.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тіркелген күнінен бастап қолданысқа енгізіледі.</w:t>
      </w:r>
    </w:p>
    <w:bookmarkEnd w:id="0"/>
    <w:p>
      <w:pPr>
        <w:spacing w:after="0"/>
        <w:ind w:left="0"/>
        <w:jc w:val="both"/>
      </w:pPr>
      <w:r>
        <w:rPr>
          <w:rFonts w:ascii="Times New Roman"/>
          <w:b w:val="false"/>
          <w:i/>
          <w:color w:val="000000"/>
          <w:sz w:val="28"/>
        </w:rPr>
        <w:t>      Төраға                                         С. Нокин</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Құрылыс және тұрғын  </w:t>
      </w:r>
      <w:r>
        <w:br/>
      </w:r>
      <w:r>
        <w:rPr>
          <w:rFonts w:ascii="Times New Roman"/>
          <w:b w:val="false"/>
          <w:i w:val="false"/>
          <w:color w:val="000000"/>
          <w:sz w:val="28"/>
        </w:rPr>
        <w:t>
үй-коммуналдық шаруашылық</w:t>
      </w:r>
      <w:r>
        <w:br/>
      </w:r>
      <w:r>
        <w:rPr>
          <w:rFonts w:ascii="Times New Roman"/>
          <w:b w:val="false"/>
          <w:i w:val="false"/>
          <w:color w:val="000000"/>
          <w:sz w:val="28"/>
        </w:rPr>
        <w:t>
істері агенттігі төрағасының</w:t>
      </w:r>
      <w:r>
        <w:br/>
      </w:r>
      <w:r>
        <w:rPr>
          <w:rFonts w:ascii="Times New Roman"/>
          <w:b w:val="false"/>
          <w:i w:val="false"/>
          <w:color w:val="000000"/>
          <w:sz w:val="28"/>
        </w:rPr>
        <w:t>
2012 жылғы 17 ақпандағы</w:t>
      </w:r>
      <w:r>
        <w:br/>
      </w:r>
      <w:r>
        <w:rPr>
          <w:rFonts w:ascii="Times New Roman"/>
          <w:b w:val="false"/>
          <w:i w:val="false"/>
          <w:color w:val="000000"/>
          <w:sz w:val="28"/>
        </w:rPr>
        <w:t>
№ 54 бұйрығына қосымша</w:t>
      </w:r>
    </w:p>
    <w:bookmarkEnd w:id="1"/>
    <w:bookmarkStart w:name="z11"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Құрылыс және тұрғын   </w:t>
      </w:r>
      <w:r>
        <w:br/>
      </w:r>
      <w:r>
        <w:rPr>
          <w:rFonts w:ascii="Times New Roman"/>
          <w:b w:val="false"/>
          <w:i w:val="false"/>
          <w:color w:val="000000"/>
          <w:sz w:val="28"/>
        </w:rPr>
        <w:t>
үй-коммуналдық шаруашылық</w:t>
      </w:r>
      <w:r>
        <w:br/>
      </w:r>
      <w:r>
        <w:rPr>
          <w:rFonts w:ascii="Times New Roman"/>
          <w:b w:val="false"/>
          <w:i w:val="false"/>
          <w:color w:val="000000"/>
          <w:sz w:val="28"/>
        </w:rPr>
        <w:t>
істері агенттігі төрағасының</w:t>
      </w:r>
      <w:r>
        <w:br/>
      </w:r>
      <w:r>
        <w:rPr>
          <w:rFonts w:ascii="Times New Roman"/>
          <w:b w:val="false"/>
          <w:i w:val="false"/>
          <w:color w:val="000000"/>
          <w:sz w:val="28"/>
        </w:rPr>
        <w:t xml:space="preserve">
2011 жылғы 17 ақпандағы </w:t>
      </w:r>
      <w:r>
        <w:br/>
      </w:r>
      <w:r>
        <w:rPr>
          <w:rFonts w:ascii="Times New Roman"/>
          <w:b w:val="false"/>
          <w:i w:val="false"/>
          <w:color w:val="000000"/>
          <w:sz w:val="28"/>
        </w:rPr>
        <w:t>
№ 60 бұйрығымен бекітілген</w:t>
      </w:r>
    </w:p>
    <w:bookmarkEnd w:id="2"/>
    <w:bookmarkStart w:name="z12" w:id="3"/>
    <w:p>
      <w:pPr>
        <w:spacing w:after="0"/>
        <w:ind w:left="0"/>
        <w:jc w:val="both"/>
      </w:pPr>
      <w:r>
        <w:rPr>
          <w:rFonts w:ascii="Times New Roman"/>
          <w:b w:val="false"/>
          <w:i w:val="false"/>
          <w:color w:val="000000"/>
          <w:sz w:val="28"/>
        </w:rPr>
        <w:t xml:space="preserve">
Нысан       </w:t>
      </w:r>
    </w:p>
    <w:bookmarkEnd w:id="3"/>
    <w:bookmarkStart w:name="z13" w:id="4"/>
    <w:p>
      <w:pPr>
        <w:spacing w:after="0"/>
        <w:ind w:left="0"/>
        <w:jc w:val="left"/>
      </w:pPr>
      <w:r>
        <w:rPr>
          <w:rFonts w:ascii="Times New Roman"/>
          <w:b/>
          <w:i w:val="false"/>
          <w:color w:val="000000"/>
        </w:rPr>
        <w:t xml:space="preserve"> 
Сәулет, қала құрылысы және құрылыс істері жөніндегі жергілікті</w:t>
      </w:r>
      <w:r>
        <w:br/>
      </w:r>
      <w:r>
        <w:rPr>
          <w:rFonts w:ascii="Times New Roman"/>
          <w:b/>
          <w:i w:val="false"/>
          <w:color w:val="000000"/>
        </w:rPr>
        <w:t>
атқарушы органдардың қызметін тексеру мәселелері бойынша</w:t>
      </w:r>
      <w:r>
        <w:br/>
      </w:r>
      <w:r>
        <w:rPr>
          <w:rFonts w:ascii="Times New Roman"/>
          <w:b/>
          <w:i w:val="false"/>
          <w:color w:val="000000"/>
        </w:rPr>
        <w:t>
тексеру парағының нысаны</w:t>
      </w:r>
    </w:p>
    <w:bookmarkEnd w:id="4"/>
    <w:p>
      <w:pPr>
        <w:spacing w:after="0"/>
        <w:ind w:left="0"/>
        <w:jc w:val="both"/>
      </w:pPr>
      <w:r>
        <w:rPr>
          <w:rFonts w:ascii="Times New Roman"/>
          <w:b w:val="false"/>
          <w:i w:val="false"/>
          <w:color w:val="000000"/>
          <w:sz w:val="28"/>
        </w:rPr>
        <w:t>Тексеруді тағайындаған орган ________________________________________</w:t>
      </w:r>
      <w:r>
        <w:br/>
      </w:r>
      <w:r>
        <w:rPr>
          <w:rFonts w:ascii="Times New Roman"/>
          <w:b w:val="false"/>
          <w:i w:val="false"/>
          <w:color w:val="000000"/>
          <w:sz w:val="28"/>
        </w:rPr>
        <w:t>
Тексерілетін орган __________________________________________________</w:t>
      </w:r>
      <w:r>
        <w:br/>
      </w:r>
      <w:r>
        <w:rPr>
          <w:rFonts w:ascii="Times New Roman"/>
          <w:b w:val="false"/>
          <w:i w:val="false"/>
          <w:color w:val="000000"/>
          <w:sz w:val="28"/>
        </w:rPr>
        <w:t>
Органның орналасқан жері ____________________________________________</w:t>
      </w:r>
      <w:r>
        <w:br/>
      </w:r>
      <w:r>
        <w:rPr>
          <w:rFonts w:ascii="Times New Roman"/>
          <w:b w:val="false"/>
          <w:i w:val="false"/>
          <w:color w:val="000000"/>
          <w:sz w:val="28"/>
        </w:rPr>
        <w:t>
Тексеру басталған күн _______________________________________________</w:t>
      </w:r>
      <w:r>
        <w:br/>
      </w:r>
      <w:r>
        <w:rPr>
          <w:rFonts w:ascii="Times New Roman"/>
          <w:b w:val="false"/>
          <w:i w:val="false"/>
          <w:color w:val="000000"/>
          <w:sz w:val="28"/>
        </w:rPr>
        <w:t>
Тексеру аяқталған күн _______________________________________________</w:t>
      </w:r>
      <w:r>
        <w:br/>
      </w:r>
      <w:r>
        <w:rPr>
          <w:rFonts w:ascii="Times New Roman"/>
          <w:b w:val="false"/>
          <w:i w:val="false"/>
          <w:color w:val="000000"/>
          <w:sz w:val="28"/>
        </w:rPr>
        <w:t>
Тексеру жүргізілетін кезең __________________________________________</w:t>
      </w:r>
      <w:r>
        <w:br/>
      </w:r>
      <w:r>
        <w:rPr>
          <w:rFonts w:ascii="Times New Roman"/>
          <w:b w:val="false"/>
          <w:i w:val="false"/>
          <w:color w:val="000000"/>
          <w:sz w:val="28"/>
        </w:rPr>
        <w:t>
Тексеру тексеруді тағайындау туралы 20 __ жылғы «__» _______________ № _____ актінің негізінде жүзеге асырылады.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468"/>
        <w:gridCol w:w="5593"/>
        <w:gridCol w:w="3013"/>
        <w:gridCol w:w="2593"/>
      </w:tblGrid>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атауы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Иә/Жоқ/Талап етілмейді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Түсініктеме</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Сәулет және қала құрылысы органдары</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Республикалық маңызы бар қаланың, астананың, облыстық маңызы бар қалалардың және республиканың селолық елді мекендерінің мынадай қала құрылысы жобаларымен қамтамасыз етілуі: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аумақтардың қала құрылысын жоспарлаудың кешендi схемалары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бас жоспарлар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егжей-тегжейлі жоспарлау жобалары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құрылыс салу жобалары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аумақтық құрылыс салу қағидаларының болуы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мынадай қағидаларды сақтай отырып, қала құрылысы жобаларын әзірлеу және іске асыру: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аумақтық құрылыс салу қағидаларын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қала құрылысы регламенттерін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мемлекеттік қала құрылысы нормативтерін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мыналар кезінде аумақтарды аймақтарға бөлуге бақылау жүргізу: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қала құрылысын жоспарлағанда</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аумақтарды функционалдық аймақтарға бөлгенде</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қызыл сызықты сақтағанда</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сары сызықты сақтағанда</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құрылыс салуды реттеу сызығында</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жергілікті сәулет және қала құрылысы органдарының сәулет-жоспарлау тапсырмасын берудің мерзімдерін және басқа да рұқсат құжаттарын сақтауы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облыстық және базалық деңгейлерде мемлекеттік қала құрылысы кадастрын құру және жүргізу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берілген нұсқамаларды орындау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Құрылыс органдары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Салынып жатқан объектіні іріктеп тексеру кезінде объектілерде белгіленген талаптардың сақталуы, оның ішінде:</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тиісті құқықтың болуы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бекітілген жобалау (жобалау-сметалық) құжаттаманың, жобалар сараптамасының оң қорытындысының болуы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жобалар сараптамасының оң қорытындысының болуы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құрылыс-монтаж жұмыстарын жүргізуге тиісті рұқсаттың болуы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лицензияланатын сәулет, қала құрылысы және құрылыс қызметінің тиісті түрлерін жүзеге асыру құқығына лицензияның болуы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орындалған (орындалатын) құрылыс-монтаж жұмыстарының, қолданылатын құрылыс материалдарының (бұйымдары, құрастырмалары) және жабдықтардың бекітілген жобалау шешімдері мен мемлекеттік (мемлекетаралық) нормативтерге сәйкес келуі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объектіде бақылауды ұйымдастыруы және жүзеге асыруы, оның ішінде:</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кіру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операциялық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зертханалық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атқарушылық техникалық құжаттаманы уақтылы ресімдеу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тапсырысшының (меншік иесінің) техникалық қадағалауды ұйымдастыруы және жүзеге асыруы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тапсырысшының (меншік иесінің) авторлық қадағалауды ұйымдастыруы және жүзеге асыруы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Заңнамада белгіленген тәртіппен бекітілген құжаттамадан ауытқыған кезде растайтын құжаттардың болуы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пайдалануға қабылдау (іске қосу) тәртібін сақтау, оның ішінде:</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жобаға сәйкес объектінің толық әзірлігі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комиссиясының оң қорытындысының болуы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комиссиясының объектіні пайдалануға қабылдау рәсімінің ұзақтығын (қабылдау мерзімдерін) сақтау: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тұрғын үй мақсатында салынған объектілер бойынша - тапсырыс берушіден (құрылыс салушыдан) тиісті өтініш және жұмыс комиссиясы қол қойған акті келіп түскен кезден бастап бес жұмыс күнінен аспайтын мерзімде</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(техникалық жағынан күрделі) қоғамдық үйлер мен құрылыстарды, сондай-ақ халыққа қызмет көрсету саласына жататын өндірістік циклдағы өзге де объектілерді тапсырыс берушіден (құрылыс салушыдан) тиісті өтініш және жұмыс комиссиясы қол қойған акті келіп түскен кезден бастап жеті жұмыс күнінен аспайтын мерзімде</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 тапсырысшының шешiмiмен тағайындалуы және объектiнiң пайдалануға қабылдау рәсiмiне дайын екендiгi туралы бас мердiгерден жазбаша хабар алынғаннан кейiн бес күн мерзiмнен кешiктiрiлмей құрылуы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комиссиясы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комиссиясы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қабылдау комиссиясын тағайындау мерзімін сақтау: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мақсаттағы объектiлердi пайдалануға қабылдау кезiнде - комиссия жұмысы басталуының белгiленген мерзiмiне дейiн үш айдан кешiктiрмей</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үй-азаматтық және коммуналдық мақсаттағы объектiлердi пайдалануға қабылдау кезiнде - комиссия жұмысы басталуының белгiленген мерзiмiне дейiн күнтiзбелiк отыз күннен кешiктiрмей</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объектіні пайдалануға қабылдау туралы мемлекеттiк қабылдау комиссиясы актісінің белгіленген нысанын сақтау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берілген нұсқамаларды орындау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header.xml" Type="http://schemas.openxmlformats.org/officeDocument/2006/relationships/header" Id="rId13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