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965a4" w14:textId="a9965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"Тасқала ауданы бойынша қоғамдық жұмыстарды қаржыландыру және ұйымдастыру туралы" Тасқала ауданы әкімдігінің 2009 жылғы 31 желтоқсандағы N 493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ауданы әкімдігінің 2011 жылғы 28 ақпандағы N 41 қаулысы. Батыс Қазақстан облысы Әділет департаментінде 2011 жылғы 28 наурыздағы N 7-11-135 тіркелді. Күші жойылды - Батыс Қазақстан облысы Тасқала ауданы әкімдігінің 2012 жылға 29 ақпандағы N 46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Батыс Қазақстан облысы Тасқала ауданы әкімдігінің 2012.02.29 </w:t>
      </w:r>
      <w:r>
        <w:rPr>
          <w:rFonts w:ascii="Times New Roman"/>
          <w:b w:val="false"/>
          <w:i w:val="false"/>
          <w:color w:val="ff0000"/>
          <w:sz w:val="28"/>
        </w:rPr>
        <w:t>N 46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1998 жылғы 24 наурыздағы "Нормативтік құқықтық актілер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жұмыс берушiлердiң өтiнiмi бойынша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"Тасқала ауданы бойынша қоғамдық жұмыстарды қаржыландыру және ұйымдастыру туралы" Тасқала ауданы әкімдігінің 2009 жылғы 31 желтоқсандағы N 493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7-11-111 тіркелген, 2010 жылғы 29 қаңтарда "Екпін" газетінің N 6-7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"39. "Тасқала аудандық ветеринария бөлімі" мемлекеттік мекемесі."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"39. "Тасқала ауданының кәсіпкерлік, ауыл шаруашылығы және ветеринария бөлімі" мемлекеттік мекемесі;";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40., 41., 42., 43.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"40. "Тасқала аудандық орталықтандырылған кітапханалар жүйесі"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41. "Тасқала аудандық әкімияты Тасқала аудандық білім бөлімінің "Жас туристер станциясы" мемлекеттік коммуналдық қазыналық кәсіпорны;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42. "Тасқала аудандық мемлекеттік мұрағаты"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43. "Тасқала аудандық мәслихатының аппараты" мемлекеттік мекемесі.";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 </w:t>
      </w:r>
      <w:r>
        <w:rPr>
          <w:rFonts w:ascii="Times New Roman"/>
          <w:b w:val="false"/>
          <w:i w:val="false"/>
          <w:color w:val="000000"/>
          <w:sz w:val="28"/>
        </w:rPr>
        <w:t>2-қосымша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Л. Жұбанышқалиеваға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 Ө. Мырзағалиев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Тасқала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_____________Қ. Нұрмұқанов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28.02.2011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Тасқала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мұрағатының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_____________Е. Нұрмұқамбетова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28.02.2011 ж.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Тасқала ауданы әкiмдiгiнiң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28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41 қаулысына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Тасқала ауданы әкiмдiгiнiң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31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493 қаулысына 2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жұмыстардың түрлерi, көлемi</w:t>
      </w:r>
      <w:r>
        <w:br/>
      </w:r>
      <w:r>
        <w:rPr>
          <w:rFonts w:ascii="Times New Roman"/>
          <w:b/>
          <w:i w:val="false"/>
          <w:color w:val="000000"/>
        </w:rPr>
        <w:t>
мен нақты жағдайлары, қатысушылардың</w:t>
      </w:r>
      <w:r>
        <w:br/>
      </w:r>
      <w:r>
        <w:rPr>
          <w:rFonts w:ascii="Times New Roman"/>
          <w:b/>
          <w:i w:val="false"/>
          <w:color w:val="000000"/>
        </w:rPr>
        <w:t>
еңбегiне төленетiн ақының мөлшерi</w:t>
      </w:r>
      <w:r>
        <w:br/>
      </w:r>
      <w:r>
        <w:rPr>
          <w:rFonts w:ascii="Times New Roman"/>
          <w:b/>
          <w:i w:val="false"/>
          <w:color w:val="000000"/>
        </w:rPr>
        <w:t>
және оларды қаржыландыру көздерi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50"/>
        <w:gridCol w:w="2701"/>
        <w:gridCol w:w="2702"/>
        <w:gridCol w:w="2887"/>
      </w:tblGrid>
      <w:tr>
        <w:trPr>
          <w:trHeight w:val="30" w:hRule="atLeast"/>
        </w:trPr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түрлерi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Көлемi мен нақты жағдайлары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Төленетiн ақының мөлшерi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көздерi</w:t>
            </w:r>
          </w:p>
        </w:tc>
      </w:tr>
      <w:tr>
        <w:trPr>
          <w:trHeight w:val="30" w:hRule="atLeast"/>
        </w:trPr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 берушiлердiң өтiнiмi бойынша 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касының заң-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намаларына сәйкес жұмыс берушiлермен белгiленедi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Ағымдағы жылға белгiленген ең төменгi жалақының мөлшерінен кем емес 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