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996b" w14:textId="7439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2010 жылғы 27 желтоқсандағы № 26-1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2011 жылғы 22 желтоқсандағы № 34-1 шешімі. Батыс Қазақстан облысы Әділет департаментінде 2011 жылғы 30 желтоқсанда № 7-5-136 тіркелді. Күші жойылды - Батыс Қазақстан облысы Жаңақала аудандық мәслихатының 2012 жылғы 19 сәуірдегі № 2-20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2012.04.19 № 2-20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Жаңақала аудандық мәслихатының "2011-2013 жылдарға арналған аудандық бюджет туралы" 2010 жылғы 27 желтоқсандағы № 26-1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7-5-125 нөмерімен тіркелген, 2011 жылғы 22 қаңтардағы, 2011 жылғы 29 қаңтардағы, 2011 жылғы 8 наурыздағы, 2011 жылғы 12 наурыздағы, 2011 жылғы 22 наурыздағы, 2011 жылғы 26 наурыздағы, 2011 жылғы 9 шілдедегі, 2011 жылғы 13 тамыздағы, 2011 жылғы 20 тамыздағы, 2011 жылғы 10 желтоқсандағы аудандық "Жаңарған өңір" газетінде № 4, № 5-6,  №12, № 13, № 14, № 15, № 31, № 36, № 37, № 53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"1 973 926" деген сан "1 974 926" деген санмен ауыстырылсын;</w:t>
      </w:r>
      <w:r>
        <w:br/>
      </w:r>
      <w:r>
        <w:rPr>
          <w:rFonts w:ascii="Times New Roman"/>
          <w:b w:val="false"/>
          <w:i w:val="false"/>
          <w:color w:val="000000"/>
          <w:sz w:val="28"/>
        </w:rPr>
        <w:t>
      "1 510 199" деген сан "1 511 199"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"1 989 415" деген сан "1 990 415" деген санмен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Бекмашев</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34-1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26-1 шешіміне 1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59"/>
        <w:gridCol w:w="618"/>
        <w:gridCol w:w="576"/>
        <w:gridCol w:w="7045"/>
        <w:gridCol w:w="20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1 974 926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270 078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257 694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1 511 199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1 511 199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1 511 199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93"/>
        <w:gridCol w:w="800"/>
        <w:gridCol w:w="780"/>
        <w:gridCol w:w="6814"/>
        <w:gridCol w:w="21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1 990 415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1 272 257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1 130 530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1 130 530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гигеналық құралдармен қамтамасыз етуге, және ымдау тілі мамандарының, жеке көмекшілердің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73 682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автомобиль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келсім шарттары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