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cd8a" w14:textId="73cc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төлемді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2011 жылғы 23 желтоқсандағы N 938 қаулысы. Шығыс Қазақстан облысы Әділет департаментінің Аягөз аудандық әділет басқармасында 2012 жылғы 26 қаңтарда N 5-6-153 тіркелді. Күші жойылды - Аягөз ауданы әкімдігінің 2012 жылғы 14 желтоқсандағы N 676 қаулысымен</w:t>
      </w:r>
    </w:p>
    <w:p>
      <w:pPr>
        <w:spacing w:after="0"/>
        <w:ind w:left="0"/>
        <w:jc w:val="both"/>
      </w:pPr>
      <w:bookmarkStart w:name="z1" w:id="0"/>
      <w:r>
        <w:rPr>
          <w:rFonts w:ascii="Times New Roman"/>
          <w:b w:val="false"/>
          <w:i w:val="false"/>
          <w:color w:val="ff0000"/>
          <w:sz w:val="28"/>
        </w:rPr>
        <w:t xml:space="preserve">
      Ескерту. Күші жойылды - Аягөз ауданы әкімдігінің 2012.12.14 N 676 (алғаш ресми жарияланғаннан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1"/>
    <w:p>
      <w:pPr>
        <w:spacing w:after="0"/>
        <w:ind w:left="0"/>
        <w:jc w:val="both"/>
      </w:pPr>
      <w:r>
        <w:rPr>
          <w:rFonts w:ascii="Times New Roman"/>
          <w:b w:val="false"/>
          <w:i w:val="false"/>
          <w:color w:val="000000"/>
          <w:sz w:val="28"/>
        </w:rPr>
        <w:t>      Қазақстан Республикасының 2001 жылдың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13) тармақшасы</w:t>
      </w:r>
      <w:r>
        <w:rPr>
          <w:rFonts w:ascii="Times New Roman"/>
          <w:b w:val="false"/>
          <w:i w:val="false"/>
          <w:color w:val="000000"/>
          <w:sz w:val="28"/>
        </w:rPr>
        <w:t>, Қазақстан Республикасының 2001 жылғы 23 қаңтардағы «Халықты жұмыспен қамту туралы» Заңының 7 бабы </w:t>
      </w:r>
      <w:r>
        <w:rPr>
          <w:rFonts w:ascii="Times New Roman"/>
          <w:b w:val="false"/>
          <w:i w:val="false"/>
          <w:color w:val="000000"/>
          <w:sz w:val="28"/>
        </w:rPr>
        <w:t>5) тармақшасы</w:t>
      </w:r>
      <w:r>
        <w:rPr>
          <w:rFonts w:ascii="Times New Roman"/>
          <w:b w:val="false"/>
          <w:i w:val="false"/>
          <w:color w:val="000000"/>
          <w:sz w:val="28"/>
        </w:rPr>
        <w:t>, </w:t>
      </w:r>
      <w:r>
        <w:rPr>
          <w:rFonts w:ascii="Times New Roman"/>
          <w:b w:val="false"/>
          <w:i w:val="false"/>
          <w:color w:val="000000"/>
          <w:sz w:val="28"/>
        </w:rPr>
        <w:t>20 бабы</w:t>
      </w:r>
      <w:r>
        <w:rPr>
          <w:rFonts w:ascii="Times New Roman"/>
          <w:b w:val="false"/>
          <w:i w:val="false"/>
          <w:color w:val="000000"/>
          <w:sz w:val="28"/>
        </w:rPr>
        <w:t>,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Заңының </w:t>
      </w:r>
      <w:r>
        <w:rPr>
          <w:rFonts w:ascii="Times New Roman"/>
          <w:b w:val="false"/>
          <w:i w:val="false"/>
          <w:color w:val="000000"/>
          <w:sz w:val="28"/>
        </w:rPr>
        <w:t>2 бабы</w:t>
      </w:r>
      <w:r>
        <w:rPr>
          <w:rFonts w:ascii="Times New Roman"/>
          <w:b w:val="false"/>
          <w:i w:val="false"/>
          <w:color w:val="000000"/>
          <w:sz w:val="28"/>
        </w:rPr>
        <w:t>,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қаулысымен бекітілген </w:t>
      </w:r>
      <w:r>
        <w:rPr>
          <w:rFonts w:ascii="Times New Roman"/>
          <w:b w:val="false"/>
          <w:i w:val="false"/>
          <w:color w:val="000000"/>
          <w:sz w:val="28"/>
        </w:rPr>
        <w:t>қоғамдық жұмыстарды ұйымдастыру және қаржыландыру ережесі</w:t>
      </w:r>
      <w:r>
        <w:rPr>
          <w:rFonts w:ascii="Times New Roman"/>
          <w:b w:val="false"/>
          <w:i w:val="false"/>
          <w:color w:val="000000"/>
          <w:sz w:val="28"/>
        </w:rPr>
        <w:t xml:space="preserve"> негізінде, жұмысқа орналасуда қиыншылық көріп отырған халықтың әр түрлі топтарын қолдау мақсатында Аягөз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2012 жылы қоғамдық жұмыстар жүргізілетін ұйымдардың </w:t>
      </w:r>
      <w:r>
        <w:rPr>
          <w:rFonts w:ascii="Times New Roman"/>
          <w:b w:val="false"/>
          <w:i w:val="false"/>
          <w:color w:val="000000"/>
          <w:sz w:val="28"/>
        </w:rPr>
        <w:t>тізімі</w:t>
      </w:r>
      <w:r>
        <w:rPr>
          <w:rFonts w:ascii="Times New Roman"/>
          <w:b w:val="false"/>
          <w:i w:val="false"/>
          <w:color w:val="000000"/>
          <w:sz w:val="28"/>
        </w:rPr>
        <w:t>, қоғамдық жұмыстардың түрлері, көлемі, қаржыландыру көздері және нақты жағдайлары бекітілсін.</w:t>
      </w:r>
      <w:r>
        <w:br/>
      </w:r>
      <w:r>
        <w:rPr>
          <w:rFonts w:ascii="Times New Roman"/>
          <w:b w:val="false"/>
          <w:i w:val="false"/>
          <w:color w:val="000000"/>
          <w:sz w:val="28"/>
        </w:rPr>
        <w:t>
</w:t>
      </w:r>
      <w:r>
        <w:rPr>
          <w:rFonts w:ascii="Times New Roman"/>
          <w:b w:val="false"/>
          <w:i w:val="false"/>
          <w:color w:val="000000"/>
          <w:sz w:val="28"/>
        </w:rPr>
        <w:t>
      2. Қатысушылардың еңбекақысының мөлшері жоғары радиациялық қауіпті аймақта тұрғаны үшін </w:t>
      </w:r>
      <w:r>
        <w:rPr>
          <w:rFonts w:ascii="Times New Roman"/>
          <w:b w:val="false"/>
          <w:i w:val="false"/>
          <w:color w:val="000000"/>
          <w:sz w:val="28"/>
        </w:rPr>
        <w:t>қосымша төлеммен</w:t>
      </w:r>
      <w:r>
        <w:rPr>
          <w:rFonts w:ascii="Times New Roman"/>
          <w:b w:val="false"/>
          <w:i w:val="false"/>
          <w:color w:val="000000"/>
          <w:sz w:val="28"/>
        </w:rPr>
        <w:t xml:space="preserve"> 2012 жылға белгіленген бір </w:t>
      </w:r>
      <w:r>
        <w:rPr>
          <w:rFonts w:ascii="Times New Roman"/>
          <w:b w:val="false"/>
          <w:i w:val="false"/>
          <w:color w:val="000000"/>
          <w:sz w:val="28"/>
        </w:rPr>
        <w:t>ең төменгі еңбекақы мөлшерінде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Ұйым басшыларына жұмыскерлердің жекелеген санатына (кәмелетке толмаған балалары бар </w:t>
      </w:r>
      <w:r>
        <w:rPr>
          <w:rFonts w:ascii="Times New Roman"/>
          <w:b w:val="false"/>
          <w:i w:val="false"/>
          <w:color w:val="000000"/>
          <w:sz w:val="28"/>
        </w:rPr>
        <w:t>әйелдерге</w:t>
      </w:r>
      <w:r>
        <w:rPr>
          <w:rFonts w:ascii="Times New Roman"/>
          <w:b w:val="false"/>
          <w:i w:val="false"/>
          <w:color w:val="000000"/>
          <w:sz w:val="28"/>
        </w:rPr>
        <w:t>, көп балалы аналарға, </w:t>
      </w:r>
      <w:r>
        <w:rPr>
          <w:rFonts w:ascii="Times New Roman"/>
          <w:b w:val="false"/>
          <w:i w:val="false"/>
          <w:color w:val="000000"/>
          <w:sz w:val="28"/>
        </w:rPr>
        <w:t>он сегіз жасқа толмаған тұлғаларға</w:t>
      </w:r>
      <w:r>
        <w:rPr>
          <w:rFonts w:ascii="Times New Roman"/>
          <w:b w:val="false"/>
          <w:i w:val="false"/>
          <w:color w:val="000000"/>
          <w:sz w:val="28"/>
        </w:rPr>
        <w:t>, </w:t>
      </w:r>
      <w:r>
        <w:rPr>
          <w:rFonts w:ascii="Times New Roman"/>
          <w:b w:val="false"/>
          <w:i w:val="false"/>
          <w:color w:val="000000"/>
          <w:sz w:val="28"/>
        </w:rPr>
        <w:t>мүгедектерге</w:t>
      </w:r>
      <w:r>
        <w:rPr>
          <w:rFonts w:ascii="Times New Roman"/>
          <w:b w:val="false"/>
          <w:i w:val="false"/>
          <w:color w:val="000000"/>
          <w:sz w:val="28"/>
        </w:rPr>
        <w:t>) толық емес жұмыс күнмен жұмыс істеуге мүмкіншілік беру, сондай-ақ жұмыс уақытын ұйымдастырудың икемді түрлерін қолдану ұсынылсын.</w:t>
      </w:r>
      <w:r>
        <w:br/>
      </w:r>
      <w:r>
        <w:rPr>
          <w:rFonts w:ascii="Times New Roman"/>
          <w:b w:val="false"/>
          <w:i w:val="false"/>
          <w:color w:val="000000"/>
          <w:sz w:val="28"/>
        </w:rPr>
        <w:t>
</w:t>
      </w:r>
      <w:r>
        <w:rPr>
          <w:rFonts w:ascii="Times New Roman"/>
          <w:b w:val="false"/>
          <w:i w:val="false"/>
          <w:color w:val="000000"/>
          <w:sz w:val="28"/>
        </w:rPr>
        <w:t>
      4. Аягөз ауданы әкімдігінің 2010 жылдың 12 қарашадағы № 224 «2011 жылға төлемді қоғамдық жұмыстарды ұйымдастыру және қаржыландыру туралы» (нормативтік құқықтық кесімдердің мемлекеттік тіркеу Тізілімінде № 5-6-125 2010 жылдың 10 желтоқсанында тіркелген, «Аягөз жаңалықтары» газетінің 2010 жылғы 25 желтоқсандағы № 72 (9976)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 аудан әкімінің орынбасары М. Төлегеновке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Аягөз ауданының әкімі                      Ә. Мұхтарханов</w:t>
      </w:r>
    </w:p>
    <w:bookmarkStart w:name="z8" w:id="2"/>
    <w:p>
      <w:pPr>
        <w:spacing w:after="0"/>
        <w:ind w:left="0"/>
        <w:jc w:val="both"/>
      </w:pPr>
      <w:r>
        <w:rPr>
          <w:rFonts w:ascii="Times New Roman"/>
          <w:b w:val="false"/>
          <w:i w:val="false"/>
          <w:color w:val="000000"/>
          <w:sz w:val="28"/>
        </w:rPr>
        <w:t>
Аягөз ауданының әкімдігінің</w:t>
      </w:r>
      <w:r>
        <w:br/>
      </w:r>
      <w:r>
        <w:rPr>
          <w:rFonts w:ascii="Times New Roman"/>
          <w:b w:val="false"/>
          <w:i w:val="false"/>
          <w:color w:val="000000"/>
          <w:sz w:val="28"/>
        </w:rPr>
        <w:t>
2011 жылғы 23 желтоқсандағы</w:t>
      </w:r>
      <w:r>
        <w:br/>
      </w:r>
      <w:r>
        <w:rPr>
          <w:rFonts w:ascii="Times New Roman"/>
          <w:b w:val="false"/>
          <w:i w:val="false"/>
          <w:color w:val="000000"/>
          <w:sz w:val="28"/>
        </w:rPr>
        <w:t>
№ 938 қаулысымен бекітілген</w:t>
      </w:r>
    </w:p>
    <w:bookmarkEnd w:id="2"/>
    <w:p>
      <w:pPr>
        <w:spacing w:after="0"/>
        <w:ind w:left="0"/>
        <w:jc w:val="left"/>
      </w:pPr>
      <w:r>
        <w:rPr>
          <w:rFonts w:ascii="Times New Roman"/>
          <w:b/>
          <w:i w:val="false"/>
          <w:color w:val="000000"/>
        </w:rPr>
        <w:t xml:space="preserve"> 2012 жылы қоғамдық жұмыстар жүргізілетін</w:t>
      </w:r>
      <w:r>
        <w:br/>
      </w:r>
      <w:r>
        <w:rPr>
          <w:rFonts w:ascii="Times New Roman"/>
          <w:b/>
          <w:i w:val="false"/>
          <w:color w:val="000000"/>
        </w:rPr>
        <w:t>
ұйымдардың тізімі, қоғамдық жұмыстардың түрлері, көлемі,</w:t>
      </w:r>
      <w:r>
        <w:br/>
      </w:r>
      <w:r>
        <w:rPr>
          <w:rFonts w:ascii="Times New Roman"/>
          <w:b/>
          <w:i w:val="false"/>
          <w:color w:val="000000"/>
        </w:rPr>
        <w:t>
қаржыландыру көздері және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2461"/>
        <w:gridCol w:w="2257"/>
        <w:gridCol w:w="1900"/>
        <w:gridCol w:w="1638"/>
        <w:gridCol w:w="1598"/>
        <w:gridCol w:w="2092"/>
      </w:tblGrid>
      <w:tr>
        <w:trPr>
          <w:trHeight w:val="12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кенттік округі мемлекеттік мекеме</w:t>
            </w:r>
          </w:p>
          <w:p>
            <w:pPr>
              <w:spacing w:after="20"/>
              <w:ind w:left="20"/>
              <w:jc w:val="both"/>
            </w:pPr>
            <w:r>
              <w:rPr>
                <w:rFonts w:ascii="Times New Roman"/>
                <w:b w:val="false"/>
                <w:i w:val="false"/>
                <w:color w:val="000000"/>
                <w:sz w:val="20"/>
              </w:rPr>
              <w:t>Айғыз ауылдық округі мемлекеттік мекеме</w:t>
            </w:r>
          </w:p>
          <w:p>
            <w:pPr>
              <w:spacing w:after="20"/>
              <w:ind w:left="20"/>
              <w:jc w:val="both"/>
            </w:pPr>
            <w:r>
              <w:rPr>
                <w:rFonts w:ascii="Times New Roman"/>
                <w:b w:val="false"/>
                <w:i w:val="false"/>
                <w:color w:val="000000"/>
                <w:sz w:val="20"/>
              </w:rPr>
              <w:t>Ақшәулі ауылдық округі мемлекеттік мекеме</w:t>
            </w:r>
          </w:p>
          <w:p>
            <w:pPr>
              <w:spacing w:after="20"/>
              <w:ind w:left="20"/>
              <w:jc w:val="both"/>
            </w:pPr>
            <w:r>
              <w:rPr>
                <w:rFonts w:ascii="Times New Roman"/>
                <w:b w:val="false"/>
                <w:i w:val="false"/>
                <w:color w:val="000000"/>
                <w:sz w:val="20"/>
              </w:rPr>
              <w:t>Ақшатау ауылдық округі мемлекеттік мекеме</w:t>
            </w:r>
          </w:p>
          <w:p>
            <w:pPr>
              <w:spacing w:after="20"/>
              <w:ind w:left="20"/>
              <w:jc w:val="both"/>
            </w:pPr>
            <w:r>
              <w:rPr>
                <w:rFonts w:ascii="Times New Roman"/>
                <w:b w:val="false"/>
                <w:i w:val="false"/>
                <w:color w:val="000000"/>
                <w:sz w:val="20"/>
              </w:rPr>
              <w:t>Ақши ауылдық округі мемлекеттік мекеме</w:t>
            </w:r>
          </w:p>
          <w:p>
            <w:pPr>
              <w:spacing w:after="20"/>
              <w:ind w:left="20"/>
              <w:jc w:val="both"/>
            </w:pPr>
            <w:r>
              <w:rPr>
                <w:rFonts w:ascii="Times New Roman"/>
                <w:b w:val="false"/>
                <w:i w:val="false"/>
                <w:color w:val="000000"/>
                <w:sz w:val="20"/>
              </w:rPr>
              <w:t>Байқошқар ауылдық округі мемлекеттік мекеме</w:t>
            </w:r>
          </w:p>
          <w:p>
            <w:pPr>
              <w:spacing w:after="20"/>
              <w:ind w:left="20"/>
              <w:jc w:val="both"/>
            </w:pPr>
            <w:r>
              <w:rPr>
                <w:rFonts w:ascii="Times New Roman"/>
                <w:b w:val="false"/>
                <w:i w:val="false"/>
                <w:color w:val="000000"/>
                <w:sz w:val="20"/>
              </w:rPr>
              <w:t>Баршатас ауылдық округі мемлекеттік мекеме</w:t>
            </w:r>
          </w:p>
          <w:p>
            <w:pPr>
              <w:spacing w:after="20"/>
              <w:ind w:left="20"/>
              <w:jc w:val="both"/>
            </w:pPr>
            <w:r>
              <w:rPr>
                <w:rFonts w:ascii="Times New Roman"/>
                <w:b w:val="false"/>
                <w:i w:val="false"/>
                <w:color w:val="000000"/>
                <w:sz w:val="20"/>
              </w:rPr>
              <w:t>Бидайық ауылдық округі мемлекеттік мекеме</w:t>
            </w:r>
          </w:p>
          <w:p>
            <w:pPr>
              <w:spacing w:after="20"/>
              <w:ind w:left="20"/>
              <w:jc w:val="both"/>
            </w:pPr>
            <w:r>
              <w:rPr>
                <w:rFonts w:ascii="Times New Roman"/>
                <w:b w:val="false"/>
                <w:i w:val="false"/>
                <w:color w:val="000000"/>
                <w:sz w:val="20"/>
              </w:rPr>
              <w:t>Емелтау ауылдық округі мемлекеттік мекеме</w:t>
            </w:r>
          </w:p>
          <w:p>
            <w:pPr>
              <w:spacing w:after="20"/>
              <w:ind w:left="20"/>
              <w:jc w:val="both"/>
            </w:pPr>
            <w:r>
              <w:rPr>
                <w:rFonts w:ascii="Times New Roman"/>
                <w:b w:val="false"/>
                <w:i w:val="false"/>
                <w:color w:val="000000"/>
                <w:sz w:val="20"/>
              </w:rPr>
              <w:t>Қарағаш ауылдық округі мемлекеттік мекеме</w:t>
            </w:r>
          </w:p>
          <w:p>
            <w:pPr>
              <w:spacing w:after="20"/>
              <w:ind w:left="20"/>
              <w:jc w:val="both"/>
            </w:pPr>
            <w:r>
              <w:rPr>
                <w:rFonts w:ascii="Times New Roman"/>
                <w:b w:val="false"/>
                <w:i w:val="false"/>
                <w:color w:val="000000"/>
                <w:sz w:val="20"/>
              </w:rPr>
              <w:t>Қопа ауылдық округі мемлекеттік мекеме</w:t>
            </w:r>
          </w:p>
          <w:p>
            <w:pPr>
              <w:spacing w:after="20"/>
              <w:ind w:left="20"/>
              <w:jc w:val="both"/>
            </w:pPr>
            <w:r>
              <w:rPr>
                <w:rFonts w:ascii="Times New Roman"/>
                <w:b w:val="false"/>
                <w:i w:val="false"/>
                <w:color w:val="000000"/>
                <w:sz w:val="20"/>
              </w:rPr>
              <w:t>Қосағаш ауылдық округі мемлекеттік мекеме</w:t>
            </w:r>
          </w:p>
          <w:p>
            <w:pPr>
              <w:spacing w:after="20"/>
              <w:ind w:left="20"/>
              <w:jc w:val="both"/>
            </w:pPr>
            <w:r>
              <w:rPr>
                <w:rFonts w:ascii="Times New Roman"/>
                <w:b w:val="false"/>
                <w:i w:val="false"/>
                <w:color w:val="000000"/>
                <w:sz w:val="20"/>
              </w:rPr>
              <w:t>Мәдениет ауылдық округі мемлекеттік мекеме</w:t>
            </w:r>
          </w:p>
          <w:p>
            <w:pPr>
              <w:spacing w:after="20"/>
              <w:ind w:left="20"/>
              <w:jc w:val="both"/>
            </w:pPr>
            <w:r>
              <w:rPr>
                <w:rFonts w:ascii="Times New Roman"/>
                <w:b w:val="false"/>
                <w:i w:val="false"/>
                <w:color w:val="000000"/>
                <w:sz w:val="20"/>
              </w:rPr>
              <w:t>Майлин ауылдық округі мемлекеттік мекеме</w:t>
            </w:r>
          </w:p>
          <w:p>
            <w:pPr>
              <w:spacing w:after="20"/>
              <w:ind w:left="20"/>
              <w:jc w:val="both"/>
            </w:pPr>
            <w:r>
              <w:rPr>
                <w:rFonts w:ascii="Times New Roman"/>
                <w:b w:val="false"/>
                <w:i w:val="false"/>
                <w:color w:val="000000"/>
                <w:sz w:val="20"/>
              </w:rPr>
              <w:t>Мыңбұлақ ауылдық округі мемлекеттік мекеме</w:t>
            </w:r>
          </w:p>
          <w:p>
            <w:pPr>
              <w:spacing w:after="20"/>
              <w:ind w:left="20"/>
              <w:jc w:val="both"/>
            </w:pPr>
            <w:r>
              <w:rPr>
                <w:rFonts w:ascii="Times New Roman"/>
                <w:b w:val="false"/>
                <w:i w:val="false"/>
                <w:color w:val="000000"/>
                <w:sz w:val="20"/>
              </w:rPr>
              <w:t>Малкелді ауылдық округі мемлекеттік мекеме</w:t>
            </w:r>
          </w:p>
          <w:p>
            <w:pPr>
              <w:spacing w:after="20"/>
              <w:ind w:left="20"/>
              <w:jc w:val="both"/>
            </w:pPr>
            <w:r>
              <w:rPr>
                <w:rFonts w:ascii="Times New Roman"/>
                <w:b w:val="false"/>
                <w:i w:val="false"/>
                <w:color w:val="000000"/>
                <w:sz w:val="20"/>
              </w:rPr>
              <w:t>Мамырсу ауылдық округі мемлекеттік мекеме</w:t>
            </w:r>
          </w:p>
          <w:p>
            <w:pPr>
              <w:spacing w:after="20"/>
              <w:ind w:left="20"/>
              <w:jc w:val="both"/>
            </w:pPr>
            <w:r>
              <w:rPr>
                <w:rFonts w:ascii="Times New Roman"/>
                <w:b w:val="false"/>
                <w:i w:val="false"/>
                <w:color w:val="000000"/>
                <w:sz w:val="20"/>
              </w:rPr>
              <w:t>Нарын ауылдық округі мемлекеттік мекеме</w:t>
            </w:r>
          </w:p>
          <w:p>
            <w:pPr>
              <w:spacing w:after="20"/>
              <w:ind w:left="20"/>
              <w:jc w:val="both"/>
            </w:pPr>
            <w:r>
              <w:rPr>
                <w:rFonts w:ascii="Times New Roman"/>
                <w:b w:val="false"/>
                <w:i w:val="false"/>
                <w:color w:val="000000"/>
                <w:sz w:val="20"/>
              </w:rPr>
              <w:t>Сарыарқа ауылдық округі мемлекеттік мекеме</w:t>
            </w:r>
          </w:p>
          <w:p>
            <w:pPr>
              <w:spacing w:after="20"/>
              <w:ind w:left="20"/>
              <w:jc w:val="both"/>
            </w:pPr>
            <w:r>
              <w:rPr>
                <w:rFonts w:ascii="Times New Roman"/>
                <w:b w:val="false"/>
                <w:i w:val="false"/>
                <w:color w:val="000000"/>
                <w:sz w:val="20"/>
              </w:rPr>
              <w:t>Өркен ауылдық округі мемлекеттік мекеме</w:t>
            </w:r>
          </w:p>
          <w:p>
            <w:pPr>
              <w:spacing w:after="20"/>
              <w:ind w:left="20"/>
              <w:jc w:val="both"/>
            </w:pPr>
            <w:r>
              <w:rPr>
                <w:rFonts w:ascii="Times New Roman"/>
                <w:b w:val="false"/>
                <w:i w:val="false"/>
                <w:color w:val="000000"/>
                <w:sz w:val="20"/>
              </w:rPr>
              <w:t>Тарлаулы ауылдық округі мемлекеттік мекеме</w:t>
            </w:r>
          </w:p>
          <w:p>
            <w:pPr>
              <w:spacing w:after="20"/>
              <w:ind w:left="20"/>
              <w:jc w:val="both"/>
            </w:pPr>
            <w:r>
              <w:rPr>
                <w:rFonts w:ascii="Times New Roman"/>
                <w:b w:val="false"/>
                <w:i w:val="false"/>
                <w:color w:val="000000"/>
                <w:sz w:val="20"/>
              </w:rPr>
              <w:t>Тарбағатай ауылдық округі мемлекеттік мекеме</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тазалығы, қоғамдық науқандық жұмыстар, экологиялық сауықтыру, мекеме тазалығы, құрылысқа қатысу, жол жөндеу, әлеуметтік мәдени объектілерді жөндеуге қатысу, мерзімді жылыту, шаруашылық жұмыс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 /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 шаршы метр, бокс 50 шаршы метр, аумақ 512 шаршы метр, газон 464 шаршы метр, шырша ауданы 1160 шаршы метр, 500 шаршы метр, 968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 /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үйкомшарқұрылыс» коммуналдық мемлекеттік кәсіпорын</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тазалығы, әлеуметтік мәдени объектілерді, құрылыс жұмыстарына қатысу, сәулет, ескерткіштер, кешен аумақтарын қалпына келтіруге қатысу, мәдени шараларды ұйымдастыруға көмек көрсету, шаруашылық жұмыстар, жол жөндеу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 мың шаршы метр, мерекелерге алаңды дайындау, қала бойынша күл-қоқыс шығару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су» коммуналдық мемлекеттік кәсіпорын</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құрбылары, канализация жүргізу жұмыстарына байланысты қосалқы жұмыстар, бас каналдардың көздерін, арық, өзендерді тазалау жұмыстары, көпірлер құрылысына қатысу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құдықтың жөндеу жұмыстары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қорғаныс істері жөніндегі біріккен бөлімі» мемлекеттік мекемесі (келісім бойынша)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шақырушылардың құжаттарын хаттау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істен, 20 әскерге шақырылушыны шақыру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салық басқармасы (келісім бойынша)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Хабарламаларды тарату, сұраныстарды таратып, жауабын алу, мұрағат құжаттарын түгендеуге қатысу, салық төлеу нөмері мағлұматтарын салыстыру жұмысы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хабарлама, 200 салық ісі, 800-ден астам хат, хабарлама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әкімінің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Көгалдандыру жұмыстары, киім ілгіш қызметі, хат-хабарларды жеткізу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 құжат</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коммуналдық шаруашылығы» коммуналдық мемлекеттік кәсіпорын</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тазалығы, құрылыс жұмыстарына, әлеуметтік мәдени объектілерді жөндеуге қатысу, шаруашылық жұмыстар, жол жөндеу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мың шаршы метр, мерекелерге алаңды дайындау, кент бойынша күл-қоқыс шығару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жұмыспен қамту және әлеуметтік бағдарламалар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түскен өтініштерді тіркеуге көмектесу, науқандық жұмыс</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өтініш, 2000 балалар жәрдемақысына өтініш, өтініштерді тіркеу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әкімінің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 тіркеу базасына арналған әділет басқармасынан мәліметтерді жинауға қатысу, тұрғындарға хабарлама тарату, жәрдемақы алушыларды журналға тіркеу, мал басы санын республикалық базаға енгізуге қатысу, мекеме тазалығы, аумақ тазалығы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150,</w:t>
            </w:r>
          </w:p>
          <w:p>
            <w:pPr>
              <w:spacing w:after="20"/>
              <w:ind w:left="20"/>
              <w:jc w:val="both"/>
            </w:pPr>
            <w:r>
              <w:rPr>
                <w:rFonts w:ascii="Times New Roman"/>
                <w:b w:val="false"/>
                <w:i w:val="false"/>
                <w:color w:val="000000"/>
                <w:sz w:val="20"/>
              </w:rPr>
              <w:t>журналға тіркеу 400,</w:t>
            </w:r>
          </w:p>
          <w:p>
            <w:pPr>
              <w:spacing w:after="20"/>
              <w:ind w:left="20"/>
              <w:jc w:val="both"/>
            </w:pPr>
            <w:r>
              <w:rPr>
                <w:rFonts w:ascii="Times New Roman"/>
                <w:b w:val="false"/>
                <w:i w:val="false"/>
                <w:color w:val="000000"/>
                <w:sz w:val="20"/>
              </w:rPr>
              <w:t>базаға енгізу 1000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ішкі істер бөлімі (келісім бойынша)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иелеріне кіріп аралау, сұраулар жүргізу, құжаттармен жұмыс жасауда көмек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тұрғындарына қызмет көрсету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көші-қон полиция бөлімі (келісім бойынша)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істеуге көмектесу, статистикалық есепті енгізуде және дайындауда көмектесу, хат-хабарларды жеткізу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өтініш, 400 парақ, 150 іс құжаттары, 50 әкімшілік хаттамалар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статистика басқармасы (келісім бойынша)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істеуге көмектесу, статистикалық есепті енгізуде және дайындауда көмектесу, хат-хабарларды жеткізу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 40 құжат, статистикалық есепті енгізу және дайындау 200 құжат, хат-хабарларды жеткізу 50 құжат</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орталығы (келісім бойынша)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Зейнетақыны қайта есептеу үшін құжаттарды іріктеуде көмектесу, зейнетақы істерімен жұмыс істеуге көмектесу, экология бойынша макет істерін өңдеуде көмектесу, ағымдағы және мұрағат құжаттармен жұмыс істеуде көмектесу, хат-хабарларды жеткізу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зейнетақы ісі, 10 макет, 60 құжат</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аймағы бойынша қаржы полициясы (келісім бойынша)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тазалығы, аумақ тазалығы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Тазаланатын аула көлемі 100 шаршы метр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экономика және қаржы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қағаздарды номенклатура бойынша жинауда және өңдеуде көмектесу, хат-хабарларды жеткізу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құжат, хаттар 200 дана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әділет басқармасы (келісім бойынша)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базасына арналған құжаттарды өңдеуге қатысуда көмектесу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құжат</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ауыл шаруашылығы және ветеринария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жасауға көмектесу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 құжат</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Қоғамдық жұмыстардың нақты шарты:</w:t>
      </w:r>
      <w:r>
        <w:br/>
      </w:r>
      <w:r>
        <w:rPr>
          <w:rFonts w:ascii="Times New Roman"/>
          <w:b w:val="false"/>
          <w:i w:val="false"/>
          <w:color w:val="000000"/>
          <w:sz w:val="28"/>
        </w:rPr>
        <w:t>
      Жұмыс аптасының ұзақтығы 5 күнді құрайды, екі демалыс күн беріледі, 8 сағаттық жұмыс күні, түскі үзіліс 1 сағат, жұмыс уақытын есептеу табелінде көрсетілген дәлелді жұмыс істеген уақыты арқылы жұмыссыздың жеке шотына аудару жолымен жүзеге асырылады және орындалатын жұмыстың мөлшеріне, сапасына, күрделілігіне байланысты; </w:t>
      </w:r>
      <w:r>
        <w:rPr>
          <w:rFonts w:ascii="Times New Roman"/>
          <w:b w:val="false"/>
          <w:i w:val="false"/>
          <w:color w:val="000000"/>
          <w:sz w:val="28"/>
        </w:rPr>
        <w:t>еңбекті қорғау</w:t>
      </w:r>
      <w:r>
        <w:rPr>
          <w:rFonts w:ascii="Times New Roman"/>
          <w:b w:val="false"/>
          <w:i w:val="false"/>
          <w:color w:val="000000"/>
          <w:sz w:val="28"/>
        </w:rPr>
        <w:t xml:space="preserve"> және қауіпсіздік техникасы бойынша нұсқаулық, </w:t>
      </w:r>
      <w:r>
        <w:rPr>
          <w:rFonts w:ascii="Times New Roman"/>
          <w:b w:val="false"/>
          <w:i w:val="false"/>
          <w:color w:val="000000"/>
          <w:sz w:val="28"/>
        </w:rPr>
        <w:t>арнайы киіммен</w:t>
      </w:r>
      <w:r>
        <w:rPr>
          <w:rFonts w:ascii="Times New Roman"/>
          <w:b w:val="false"/>
          <w:i w:val="false"/>
          <w:color w:val="000000"/>
          <w:sz w:val="28"/>
        </w:rPr>
        <w:t>, құрал-жабдықтармен қамтамасыз ету,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денсаулыққа мертігу немесе басқа зақымдану салдарынан келтірілген </w:t>
      </w:r>
      <w:r>
        <w:rPr>
          <w:rFonts w:ascii="Times New Roman"/>
          <w:b w:val="false"/>
          <w:i w:val="false"/>
          <w:color w:val="000000"/>
          <w:sz w:val="28"/>
        </w:rPr>
        <w:t>зияндардың орнын</w:t>
      </w:r>
      <w:r>
        <w:rPr>
          <w:rFonts w:ascii="Times New Roman"/>
          <w:b w:val="false"/>
          <w:i w:val="false"/>
          <w:color w:val="000000"/>
          <w:sz w:val="28"/>
        </w:rPr>
        <w:t xml:space="preserve"> толтыру, зейнетақы және әлеуметтік ақша аударулар Қазақстан Республикасының заңнамаларына сәйкес жүргізіледі. Қызметкерлердің жекелеген санаттары үшін (кәмелетке толмаған балалары бар әйелдерге, көп балалы аналарға, он сегіз жасқа толмаған тұлғаларға, мүгедектерге)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қызметкерлер мен жұмыс берушілер арасында жасалатын еңбек шарттарымен қарастырылады.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