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71a62" w14:textId="1671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жылдың сәуір-маусымында және қазан-желтоқсанында мерзімді әскери қызметке кезекті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2011 жылғы 24 наурыздағы N 183 қаулысы. Шығыс Қазақстан облысы Әділет департаментінің Семей қаласындағы Әділет басқармасында 2011 жылғы 22 сәуірде N 5-2-143 тіркелді. Күші жойылды - Шығыс Қазақстан облысы Семей қаласы әкімдігінің 2012 жылғы 11 сәуірдегі N 448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Шығыс Қазақстан облысы Семей қаласы әкімдігінің 2012.04.11 N 448 (жарияланғаннан кейін он күнтізбелік күн өткен соң қолданысқа енгізіледі) </w:t>
      </w:r>
      <w:r>
        <w:rPr>
          <w:rFonts w:ascii="Times New Roman"/>
          <w:b w:val="false"/>
          <w:i w:val="false"/>
          <w:color w:val="000000"/>
          <w:sz w:val="28"/>
        </w:rPr>
        <w:t>қаулысымен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8) тармақшасына</w:t>
      </w:r>
      <w:r>
        <w:rPr>
          <w:rFonts w:ascii="Times New Roman"/>
          <w:b w:val="false"/>
          <w:i w:val="false"/>
          <w:color w:val="000000"/>
          <w:sz w:val="28"/>
        </w:rPr>
        <w:t>,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19</w:t>
      </w:r>
      <w:r>
        <w:rPr>
          <w:rFonts w:ascii="Times New Roman"/>
          <w:b w:val="false"/>
          <w:i w:val="false"/>
          <w:color w:val="000000"/>
          <w:sz w:val="28"/>
        </w:rPr>
        <w:t>, </w:t>
      </w:r>
      <w:r>
        <w:rPr>
          <w:rFonts w:ascii="Times New Roman"/>
          <w:b w:val="false"/>
          <w:i w:val="false"/>
          <w:color w:val="000000"/>
          <w:sz w:val="28"/>
        </w:rPr>
        <w:t>20</w:t>
      </w:r>
      <w:r>
        <w:rPr>
          <w:rFonts w:ascii="Times New Roman"/>
          <w:b w:val="false"/>
          <w:i w:val="false"/>
          <w:color w:val="000000"/>
          <w:sz w:val="28"/>
        </w:rPr>
        <w:t>, </w:t>
      </w:r>
      <w:r>
        <w:rPr>
          <w:rFonts w:ascii="Times New Roman"/>
          <w:b w:val="false"/>
          <w:i w:val="false"/>
          <w:color w:val="000000"/>
          <w:sz w:val="28"/>
        </w:rPr>
        <w:t>21</w:t>
      </w:r>
      <w:r>
        <w:rPr>
          <w:rFonts w:ascii="Times New Roman"/>
          <w:b w:val="false"/>
          <w:i w:val="false"/>
          <w:color w:val="000000"/>
          <w:sz w:val="28"/>
        </w:rPr>
        <w:t>, </w:t>
      </w:r>
      <w:r>
        <w:rPr>
          <w:rFonts w:ascii="Times New Roman"/>
          <w:b w:val="false"/>
          <w:i w:val="false"/>
          <w:color w:val="000000"/>
          <w:sz w:val="28"/>
        </w:rPr>
        <w:t>23–баптарына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w:t>
      </w:r>
      <w:r>
        <w:rPr>
          <w:rFonts w:ascii="Times New Roman"/>
          <w:b w:val="false"/>
          <w:i w:val="false"/>
          <w:color w:val="000000"/>
          <w:sz w:val="28"/>
        </w:rPr>
        <w:t>Жарлығына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 250 </w:t>
      </w:r>
      <w:r>
        <w:rPr>
          <w:rFonts w:ascii="Times New Roman"/>
          <w:b w:val="false"/>
          <w:i w:val="false"/>
          <w:color w:val="000000"/>
          <w:sz w:val="28"/>
        </w:rPr>
        <w:t>қаулысына</w:t>
      </w:r>
      <w:r>
        <w:rPr>
          <w:rFonts w:ascii="Times New Roman"/>
          <w:b w:val="false"/>
          <w:i w:val="false"/>
          <w:color w:val="000000"/>
          <w:sz w:val="28"/>
        </w:rPr>
        <w:t xml:space="preserve"> сәйкес, 2011 жылы мерзімді әскери қызметке мерзімінде және сапалы шақыруды қамтамасыз ету мақсатында, қала әкімдігі </w:t>
      </w:r>
      <w:r>
        <w:rPr>
          <w:rFonts w:ascii="Times New Roman"/>
          <w:b/>
          <w:i w:val="false"/>
          <w:color w:val="000000"/>
          <w:sz w:val="28"/>
        </w:rPr>
        <w:t>ҚАУЛЫ ҚАБЫЛДАЙДЫ:</w:t>
      </w:r>
      <w:r>
        <w:br/>
      </w:r>
      <w:r>
        <w:rPr>
          <w:rFonts w:ascii="Times New Roman"/>
          <w:b w:val="false"/>
          <w:i w:val="false"/>
          <w:color w:val="000000"/>
          <w:sz w:val="28"/>
        </w:rPr>
        <w:t>
</w:t>
      </w:r>
      <w:r>
        <w:rPr>
          <w:rFonts w:ascii="Times New Roman"/>
          <w:b w:val="false"/>
          <w:i w:val="false"/>
          <w:color w:val="000000"/>
          <w:sz w:val="28"/>
        </w:rPr>
        <w:t>
      1. Шақыруды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2011 жылдың сәуір–маусымында және қазан–желтоқсанында мерзімді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Шақыру комиссиясы құрамы </w:t>
      </w:r>
      <w:r>
        <w:rPr>
          <w:rFonts w:ascii="Times New Roman"/>
          <w:b w:val="false"/>
          <w:i w:val="false"/>
          <w:color w:val="000000"/>
          <w:sz w:val="28"/>
        </w:rPr>
        <w:t>1 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w:t>
      </w:r>
      <w:r>
        <w:rPr>
          <w:rFonts w:ascii="Times New Roman"/>
          <w:b w:val="false"/>
          <w:i w:val="false"/>
          <w:color w:val="000000"/>
          <w:sz w:val="28"/>
        </w:rPr>
        <w:t>2 қосымшаға</w:t>
      </w:r>
      <w:r>
        <w:rPr>
          <w:rFonts w:ascii="Times New Roman"/>
          <w:b w:val="false"/>
          <w:i w:val="false"/>
          <w:color w:val="000000"/>
          <w:sz w:val="28"/>
        </w:rPr>
        <w:t> 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округтер мен кенттер әкімдері:</w:t>
      </w:r>
      <w:r>
        <w:br/>
      </w:r>
      <w:r>
        <w:rPr>
          <w:rFonts w:ascii="Times New Roman"/>
          <w:b w:val="false"/>
          <w:i w:val="false"/>
          <w:color w:val="000000"/>
          <w:sz w:val="28"/>
        </w:rPr>
        <w:t>
      1) шақырылғандарды комиссияға арнайы жабдықталған автобустарда ауылдық округтер мен кенттер әкімдерінің немесе әскери–есеп үстелдері инспекторларының бірге алып жүруімен жеткізуді ұйымдастырсын;</w:t>
      </w:r>
      <w:r>
        <w:br/>
      </w:r>
      <w:r>
        <w:rPr>
          <w:rFonts w:ascii="Times New Roman"/>
          <w:b w:val="false"/>
          <w:i w:val="false"/>
          <w:color w:val="000000"/>
          <w:sz w:val="28"/>
        </w:rPr>
        <w:t>
      2) шақырылғандарды тасымалдау кезінде қайғылы оқиғаларды болдырмау үшін шара қабылдасын.</w:t>
      </w:r>
      <w:r>
        <w:br/>
      </w:r>
      <w:r>
        <w:rPr>
          <w:rFonts w:ascii="Times New Roman"/>
          <w:b w:val="false"/>
          <w:i w:val="false"/>
          <w:color w:val="000000"/>
          <w:sz w:val="28"/>
        </w:rPr>
        <w:t>
</w:t>
      </w:r>
      <w:r>
        <w:rPr>
          <w:rFonts w:ascii="Times New Roman"/>
          <w:b w:val="false"/>
          <w:i w:val="false"/>
          <w:color w:val="000000"/>
          <w:sz w:val="28"/>
        </w:rPr>
        <w:t>
      5. Семей өңірі бойынша облыстық денсаулық сақтау басқармасы бастығының орынбасары Ғ. А. Жуасбаеваға (келiciм бойынша):</w:t>
      </w:r>
      <w:r>
        <w:br/>
      </w:r>
      <w:r>
        <w:rPr>
          <w:rFonts w:ascii="Times New Roman"/>
          <w:b w:val="false"/>
          <w:i w:val="false"/>
          <w:color w:val="000000"/>
          <w:sz w:val="28"/>
        </w:rPr>
        <w:t>
      1) шақырылғандарды медициналық куәландыруды жүргізу үшін қорғаныс істері жөніндегі басқармаға дәрігер–мамандар мен орта медициналық персоналды бөлу;</w:t>
      </w:r>
      <w:r>
        <w:br/>
      </w:r>
      <w:r>
        <w:rPr>
          <w:rFonts w:ascii="Times New Roman"/>
          <w:b w:val="false"/>
          <w:i w:val="false"/>
          <w:color w:val="000000"/>
          <w:sz w:val="28"/>
        </w:rPr>
        <w:t>
      2) қорғаныс істері жөніндегі басқармаға шақырылғандарды тексеру және емдеу үшін жіберілетін емдеу мекемелерінің тізбесін ұсыну қорғаныс істері жөніндегі басқарманың жолдамалары бойынша қосымша тексеру үшін емдеу – алдын алу мекемелерінің стационарларында төсектер резервін қамтамасыз ету;</w:t>
      </w:r>
      <w:r>
        <w:br/>
      </w:r>
      <w:r>
        <w:rPr>
          <w:rFonts w:ascii="Times New Roman"/>
          <w:b w:val="false"/>
          <w:i w:val="false"/>
          <w:color w:val="000000"/>
          <w:sz w:val="28"/>
        </w:rPr>
        <w:t>
      3) қала ауруханаларында қажетті талдауларды зерттеу жүргізуді ұйымдастыру ұсынылсын.</w:t>
      </w:r>
      <w:r>
        <w:br/>
      </w:r>
      <w:r>
        <w:rPr>
          <w:rFonts w:ascii="Times New Roman"/>
          <w:b w:val="false"/>
          <w:i w:val="false"/>
          <w:color w:val="000000"/>
          <w:sz w:val="28"/>
        </w:rPr>
        <w:t>
</w:t>
      </w:r>
      <w:r>
        <w:rPr>
          <w:rFonts w:ascii="Times New Roman"/>
          <w:b w:val="false"/>
          <w:i w:val="false"/>
          <w:color w:val="000000"/>
          <w:sz w:val="28"/>
        </w:rPr>
        <w:t>
      6. Ішкі істер басқармасының бастығы Е.С.Сыдықовқа (келiciм бойынша):</w:t>
      </w:r>
      <w:r>
        <w:br/>
      </w:r>
      <w:r>
        <w:rPr>
          <w:rFonts w:ascii="Times New Roman"/>
          <w:b w:val="false"/>
          <w:i w:val="false"/>
          <w:color w:val="000000"/>
          <w:sz w:val="28"/>
        </w:rPr>
        <w:t>
      1) шақыру және шақырылғандарды мерзімді әскери қызметті өткеру үшін жіберу кезеңінде шақыру учаскесінде кезекшілік ету үшін полиция қызметкерлерін бөлу;</w:t>
      </w:r>
      <w:r>
        <w:br/>
      </w:r>
      <w:r>
        <w:rPr>
          <w:rFonts w:ascii="Times New Roman"/>
          <w:b w:val="false"/>
          <w:i w:val="false"/>
          <w:color w:val="000000"/>
          <w:sz w:val="28"/>
        </w:rPr>
        <w:t>
      2) Қазақстан Республикасының Қарулы Күштеріне шақырудан жалтарып жүрген азаматтарды қорғаныс істері жөніндегі басқармасының хабарламасы бойынша іздестіруді және келуін қамтамасыз ету ұсынылсын.</w:t>
      </w:r>
      <w:r>
        <w:br/>
      </w:r>
      <w:r>
        <w:rPr>
          <w:rFonts w:ascii="Times New Roman"/>
          <w:b w:val="false"/>
          <w:i w:val="false"/>
          <w:color w:val="000000"/>
          <w:sz w:val="28"/>
        </w:rPr>
        <w:t>
</w:t>
      </w:r>
      <w:r>
        <w:rPr>
          <w:rFonts w:ascii="Times New Roman"/>
          <w:b w:val="false"/>
          <w:i w:val="false"/>
          <w:color w:val="000000"/>
          <w:sz w:val="28"/>
        </w:rPr>
        <w:t>
      7. Әкім аппаратының қаржы-шаруашылық бөліміне 005 «Жалпыға бірдей міндеттілігін орындау шеңберіндегі іс-шаралар» бюджеттік бағдарламасының әкімшісі ретінде, бекітілген қаржыландыру жоспарына сәйкес бюджет қаржыларынан белгіленген шығыстар бойынша бюджетті мерзімінде атқаруды жүргізсін.</w:t>
      </w:r>
      <w:r>
        <w:br/>
      </w:r>
      <w:r>
        <w:rPr>
          <w:rFonts w:ascii="Times New Roman"/>
          <w:b w:val="false"/>
          <w:i w:val="false"/>
          <w:color w:val="000000"/>
          <w:sz w:val="28"/>
        </w:rPr>
        <w:t>
</w:t>
      </w:r>
      <w:r>
        <w:rPr>
          <w:rFonts w:ascii="Times New Roman"/>
          <w:b w:val="false"/>
          <w:i w:val="false"/>
          <w:color w:val="000000"/>
          <w:sz w:val="28"/>
        </w:rPr>
        <w:t>
      8. Қаулының орындалуын бақылау қала әкімінің орынбасары Т. Ж. Мүсәпірбековке жүктелсін.</w:t>
      </w:r>
      <w:r>
        <w:br/>
      </w:r>
      <w:r>
        <w:rPr>
          <w:rFonts w:ascii="Times New Roman"/>
          <w:b w:val="false"/>
          <w:i w:val="false"/>
          <w:color w:val="000000"/>
          <w:sz w:val="28"/>
        </w:rPr>
        <w:t>
</w:t>
      </w:r>
      <w:r>
        <w:rPr>
          <w:rFonts w:ascii="Times New Roman"/>
          <w:b w:val="false"/>
          <w:i w:val="false"/>
          <w:color w:val="000000"/>
          <w:sz w:val="28"/>
        </w:rPr>
        <w:t>
      9. Осы қаулы алғаш ресми жарияланғаннан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Семей қаласының әкімі                        А. Кәрімов</w:t>
      </w:r>
    </w:p>
    <w:bookmarkEnd w:id="0"/>
    <w:bookmarkStart w:name="z11" w:id="1"/>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2011 жылғы 24 наурыздағы</w:t>
      </w:r>
      <w:r>
        <w:br/>
      </w:r>
      <w:r>
        <w:rPr>
          <w:rFonts w:ascii="Times New Roman"/>
          <w:b w:val="false"/>
          <w:i w:val="false"/>
          <w:color w:val="000000"/>
          <w:sz w:val="28"/>
        </w:rPr>
        <w:t>
№ 183 қаулысына 1 қосымша</w:t>
      </w:r>
    </w:p>
    <w:bookmarkEnd w:id="1"/>
    <w:bookmarkStart w:name="z12" w:id="2"/>
    <w:p>
      <w:pPr>
        <w:spacing w:after="0"/>
        <w:ind w:left="0"/>
        <w:jc w:val="left"/>
      </w:pPr>
      <w:r>
        <w:rPr>
          <w:rFonts w:ascii="Times New Roman"/>
          <w:b/>
          <w:i w:val="false"/>
          <w:color w:val="000000"/>
        </w:rPr>
        <w:t xml:space="preserve"> 
Шақыру комиссиясының ҚҰРАМЫ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649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Шамғали Нұрғалиұлы Шаханов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қаласының қорғаныс істері жөніндегі басқарма бастығы, төрағасы (келісім бойынша)</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Оразбек Мұқашұлы Қойлыбаев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 аппараты мемлекеттік-құқықтық бөлімінің бас маманы, төрағасының орынбасары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Шақыру комиссиясының мүшелер:</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Мукмина Зинатқызы Искакова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түрі № 5 поликлиникасының дәрігер-терепевті, медициналық комиссиясының төрағасы (келісім бойынша)</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Ақылқан Төлеуханұлы Қасқабаев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ШҚО ІІД Семей қаласының ІІБ бастығының бірінші орынбасары, (келісім бойынша)</w:t>
            </w:r>
          </w:p>
        </w:tc>
      </w:tr>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Елена Ильинична Стикина –</w:t>
            </w:r>
          </w:p>
        </w:tc>
        <w:tc>
          <w:tcPr>
            <w:tcW w:w="6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аралас түрі № 5 поликлиникасының медициналық бикесі, хатшы (келісім бойынша)</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Аппарат басшысы                          А. Әбілқасымов</w:t>
      </w:r>
    </w:p>
    <w:bookmarkStart w:name="z13" w:id="3"/>
    <w:p>
      <w:pPr>
        <w:spacing w:after="0"/>
        <w:ind w:left="0"/>
        <w:jc w:val="both"/>
      </w:pPr>
      <w:r>
        <w:rPr>
          <w:rFonts w:ascii="Times New Roman"/>
          <w:b w:val="false"/>
          <w:i w:val="false"/>
          <w:color w:val="000000"/>
          <w:sz w:val="28"/>
        </w:rPr>
        <w:t>
Қала әкімдігінің</w:t>
      </w:r>
      <w:r>
        <w:br/>
      </w:r>
      <w:r>
        <w:rPr>
          <w:rFonts w:ascii="Times New Roman"/>
          <w:b w:val="false"/>
          <w:i w:val="false"/>
          <w:color w:val="000000"/>
          <w:sz w:val="28"/>
        </w:rPr>
        <w:t>
2011 жылдың 24 наурыздағы</w:t>
      </w:r>
      <w:r>
        <w:br/>
      </w:r>
      <w:r>
        <w:rPr>
          <w:rFonts w:ascii="Times New Roman"/>
          <w:b w:val="false"/>
          <w:i w:val="false"/>
          <w:color w:val="000000"/>
          <w:sz w:val="28"/>
        </w:rPr>
        <w:t>
№ 183 қаулысына 2 қосымша</w:t>
      </w:r>
    </w:p>
    <w:bookmarkEnd w:id="3"/>
    <w:bookmarkStart w:name="z14" w:id="4"/>
    <w:p>
      <w:pPr>
        <w:spacing w:after="0"/>
        <w:ind w:left="0"/>
        <w:jc w:val="left"/>
      </w:pPr>
      <w:r>
        <w:rPr>
          <w:rFonts w:ascii="Times New Roman"/>
          <w:b/>
          <w:i w:val="false"/>
          <w:color w:val="000000"/>
        </w:rPr>
        <w:t xml:space="preserve"> 
Азаматтарды мерзімді әскери қызметке шақыруды өткізу</w:t>
      </w:r>
      <w:r>
        <w:br/>
      </w:r>
      <w:r>
        <w:rPr>
          <w:rFonts w:ascii="Times New Roman"/>
          <w:b/>
          <w:i w:val="false"/>
          <w:color w:val="000000"/>
        </w:rPr>
        <w:t>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773"/>
        <w:gridCol w:w="796"/>
        <w:gridCol w:w="727"/>
        <w:gridCol w:w="681"/>
        <w:gridCol w:w="773"/>
        <w:gridCol w:w="727"/>
        <w:gridCol w:w="773"/>
        <w:gridCol w:w="704"/>
        <w:gridCol w:w="750"/>
        <w:gridCol w:w="728"/>
        <w:gridCol w:w="936"/>
      </w:tblGrid>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2"/>
        <w:gridCol w:w="773"/>
        <w:gridCol w:w="796"/>
        <w:gridCol w:w="727"/>
        <w:gridCol w:w="681"/>
        <w:gridCol w:w="773"/>
        <w:gridCol w:w="727"/>
        <w:gridCol w:w="773"/>
        <w:gridCol w:w="704"/>
        <w:gridCol w:w="750"/>
        <w:gridCol w:w="728"/>
        <w:gridCol w:w="936"/>
      </w:tblGrid>
      <w:tr>
        <w:trPr>
          <w:trHeight w:val="30" w:hRule="atLeast"/>
        </w:trPr>
        <w:tc>
          <w:tcPr>
            <w:tcW w:w="4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1"/>
        <w:gridCol w:w="755"/>
        <w:gridCol w:w="847"/>
        <w:gridCol w:w="709"/>
        <w:gridCol w:w="732"/>
        <w:gridCol w:w="709"/>
        <w:gridCol w:w="709"/>
        <w:gridCol w:w="802"/>
        <w:gridCol w:w="663"/>
        <w:gridCol w:w="709"/>
        <w:gridCol w:w="709"/>
        <w:gridCol w:w="965"/>
      </w:tblGrid>
      <w:tr>
        <w:trPr>
          <w:trHeight w:val="30" w:hRule="atLeast"/>
        </w:trPr>
        <w:tc>
          <w:tcPr>
            <w:tcW w:w="5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жігер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02"/>
        <w:gridCol w:w="814"/>
        <w:gridCol w:w="914"/>
        <w:gridCol w:w="764"/>
        <w:gridCol w:w="789"/>
        <w:gridCol w:w="764"/>
        <w:gridCol w:w="764"/>
        <w:gridCol w:w="864"/>
        <w:gridCol w:w="715"/>
        <w:gridCol w:w="765"/>
        <w:gridCol w:w="765"/>
      </w:tblGrid>
      <w:tr>
        <w:trPr>
          <w:trHeight w:val="30" w:hRule="atLeast"/>
        </w:trPr>
        <w:tc>
          <w:tcPr>
            <w:tcW w:w="54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r>
      <w:tr>
        <w:trPr>
          <w:trHeight w:val="30" w:hRule="atLeast"/>
        </w:trPr>
        <w:tc>
          <w:tcPr>
            <w:tcW w:w="0" w:type="auto"/>
            <w:vMerge/>
            <w:tcBorders>
              <w:top w:val="nil"/>
              <w:left w:val="single" w:color="cfcfcf" w:sz="5"/>
              <w:bottom w:val="single" w:color="cfcfcf" w:sz="5"/>
              <w:right w:val="single" w:color="cfcfcf" w:sz="5"/>
            </w:tcBorders>
          </w:tcP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жігер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5"/>
        <w:gridCol w:w="688"/>
        <w:gridCol w:w="642"/>
        <w:gridCol w:w="827"/>
        <w:gridCol w:w="758"/>
        <w:gridCol w:w="781"/>
        <w:gridCol w:w="735"/>
        <w:gridCol w:w="781"/>
        <w:gridCol w:w="828"/>
        <w:gridCol w:w="875"/>
        <w:gridCol w:w="665"/>
        <w:gridCol w:w="782"/>
        <w:gridCol w:w="853"/>
      </w:tblGrid>
      <w:tr>
        <w:trPr>
          <w:trHeight w:val="30" w:hRule="atLeast"/>
        </w:trPr>
        <w:tc>
          <w:tcPr>
            <w:tcW w:w="41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4"/>
        <w:gridCol w:w="730"/>
        <w:gridCol w:w="853"/>
        <w:gridCol w:w="803"/>
        <w:gridCol w:w="804"/>
        <w:gridCol w:w="828"/>
        <w:gridCol w:w="779"/>
        <w:gridCol w:w="828"/>
        <w:gridCol w:w="878"/>
        <w:gridCol w:w="927"/>
        <w:gridCol w:w="706"/>
        <w:gridCol w:w="830"/>
      </w:tblGrid>
      <w:tr>
        <w:trPr>
          <w:trHeight w:val="30" w:hRule="atLeast"/>
        </w:trPr>
        <w:tc>
          <w:tcPr>
            <w:tcW w:w="4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r>
      <w:tr>
        <w:trPr>
          <w:trHeight w:val="30" w:hRule="atLeast"/>
        </w:trPr>
        <w:tc>
          <w:tcPr>
            <w:tcW w:w="0" w:type="auto"/>
            <w:vMerge/>
            <w:tcBorders>
              <w:top w:val="nil"/>
              <w:left w:val="single" w:color="cfcfcf" w:sz="5"/>
              <w:bottom w:val="single" w:color="cfcfcf" w:sz="5"/>
              <w:right w:val="single" w:color="cfcfcf" w:sz="5"/>
            </w:tcBorders>
          </w:tcP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3"/>
        <w:gridCol w:w="673"/>
        <w:gridCol w:w="633"/>
        <w:gridCol w:w="633"/>
        <w:gridCol w:w="673"/>
        <w:gridCol w:w="673"/>
        <w:gridCol w:w="633"/>
        <w:gridCol w:w="653"/>
        <w:gridCol w:w="753"/>
        <w:gridCol w:w="693"/>
        <w:gridCol w:w="733"/>
        <w:gridCol w:w="733"/>
      </w:tblGrid>
      <w:tr>
        <w:trPr>
          <w:trHeight w:val="30" w:hRule="atLeast"/>
        </w:trPr>
        <w:tc>
          <w:tcPr>
            <w:tcW w:w="4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3"/>
        <w:gridCol w:w="713"/>
        <w:gridCol w:w="673"/>
        <w:gridCol w:w="673"/>
        <w:gridCol w:w="613"/>
        <w:gridCol w:w="613"/>
        <w:gridCol w:w="653"/>
        <w:gridCol w:w="693"/>
        <w:gridCol w:w="713"/>
        <w:gridCol w:w="753"/>
        <w:gridCol w:w="793"/>
      </w:tblGrid>
      <w:tr>
        <w:trPr>
          <w:trHeight w:val="30" w:hRule="atLeast"/>
        </w:trPr>
        <w:tc>
          <w:tcPr>
            <w:tcW w:w="4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r>
      <w:tr>
        <w:trPr>
          <w:trHeight w:val="30" w:hRule="atLeast"/>
        </w:trPr>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836"/>
        <w:gridCol w:w="699"/>
        <w:gridCol w:w="768"/>
        <w:gridCol w:w="722"/>
        <w:gridCol w:w="699"/>
        <w:gridCol w:w="813"/>
        <w:gridCol w:w="677"/>
        <w:gridCol w:w="814"/>
        <w:gridCol w:w="814"/>
        <w:gridCol w:w="745"/>
        <w:gridCol w:w="632"/>
      </w:tblGrid>
      <w:tr>
        <w:trPr>
          <w:trHeight w:val="30" w:hRule="atLeast"/>
        </w:trPr>
        <w:tc>
          <w:tcPr>
            <w:tcW w:w="5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1"/>
        <w:gridCol w:w="836"/>
        <w:gridCol w:w="699"/>
        <w:gridCol w:w="768"/>
        <w:gridCol w:w="722"/>
        <w:gridCol w:w="699"/>
        <w:gridCol w:w="813"/>
        <w:gridCol w:w="677"/>
        <w:gridCol w:w="814"/>
        <w:gridCol w:w="814"/>
        <w:gridCol w:w="745"/>
        <w:gridCol w:w="632"/>
      </w:tblGrid>
      <w:tr>
        <w:trPr>
          <w:trHeight w:val="30" w:hRule="atLeast"/>
        </w:trPr>
        <w:tc>
          <w:tcPr>
            <w:tcW w:w="5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r>
      <w:tr>
        <w:trPr>
          <w:trHeight w:val="30" w:hRule="atLeast"/>
        </w:trPr>
        <w:tc>
          <w:tcPr>
            <w:tcW w:w="0" w:type="auto"/>
            <w:vMerge/>
            <w:tcBorders>
              <w:top w:val="nil"/>
              <w:left w:val="single" w:color="cfcfcf" w:sz="5"/>
              <w:bottom w:val="single" w:color="cfcfcf" w:sz="5"/>
              <w:right w:val="single" w:color="cfcfcf" w:sz="5"/>
            </w:tcBorders>
          </w:tcP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РҰ</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Аэромобилді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ҰҚК ШҚ</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Құрлық әскерлері</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БУӘЖ</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831"/>
        <w:gridCol w:w="650"/>
        <w:gridCol w:w="627"/>
        <w:gridCol w:w="673"/>
        <w:gridCol w:w="786"/>
        <w:gridCol w:w="650"/>
        <w:gridCol w:w="673"/>
        <w:gridCol w:w="787"/>
        <w:gridCol w:w="741"/>
        <w:gridCol w:w="696"/>
        <w:gridCol w:w="948"/>
      </w:tblGrid>
      <w:tr>
        <w:trPr>
          <w:trHeight w:val="30" w:hRule="atLeast"/>
        </w:trPr>
        <w:tc>
          <w:tcPr>
            <w:tcW w:w="5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8"/>
        <w:gridCol w:w="831"/>
        <w:gridCol w:w="650"/>
        <w:gridCol w:w="627"/>
        <w:gridCol w:w="673"/>
        <w:gridCol w:w="786"/>
        <w:gridCol w:w="650"/>
        <w:gridCol w:w="673"/>
        <w:gridCol w:w="787"/>
        <w:gridCol w:w="741"/>
        <w:gridCol w:w="696"/>
        <w:gridCol w:w="948"/>
      </w:tblGrid>
      <w:tr>
        <w:trPr>
          <w:trHeight w:val="30" w:hRule="atLeast"/>
        </w:trPr>
        <w:tc>
          <w:tcPr>
            <w:tcW w:w="5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Командалар нөмері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00" w:hRule="atLeast"/>
        </w:trPr>
        <w:tc>
          <w:tcPr>
            <w:tcW w:w="0" w:type="auto"/>
            <w:vMerge/>
            <w:tcBorders>
              <w:top w:val="nil"/>
              <w:left w:val="single" w:color="cfcfcf" w:sz="5"/>
              <w:bottom w:val="single" w:color="cfcfcf" w:sz="5"/>
              <w:right w:val="single" w:color="cfcfcf" w:sz="5"/>
            </w:tcBorders>
          </w:tcP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ІІМ ІӘ</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әскерлер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Студенттер</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қорғаныс</w:t>
      </w:r>
      <w:r>
        <w:br/>
      </w:r>
      <w:r>
        <w:rPr>
          <w:rFonts w:ascii="Times New Roman"/>
          <w:b w:val="false"/>
          <w:i w:val="false"/>
          <w:color w:val="000000"/>
          <w:sz w:val="28"/>
        </w:rPr>
        <w:t>
</w:t>
      </w:r>
      <w:r>
        <w:rPr>
          <w:rFonts w:ascii="Times New Roman"/>
          <w:b w:val="false"/>
          <w:i/>
          <w:color w:val="000000"/>
          <w:sz w:val="28"/>
        </w:rPr>
        <w:t>      істері жөніндегі басқарма бастығы</w:t>
      </w:r>
      <w:r>
        <w:rPr>
          <w:rFonts w:ascii="Times New Roman"/>
          <w:b w:val="false"/>
          <w:i w:val="false"/>
          <w:color w:val="000000"/>
          <w:sz w:val="28"/>
        </w:rPr>
        <w:t>              </w:t>
      </w:r>
      <w:r>
        <w:rPr>
          <w:rFonts w:ascii="Times New Roman"/>
          <w:b w:val="false"/>
          <w:i/>
          <w:color w:val="000000"/>
          <w:sz w:val="28"/>
        </w:rPr>
        <w:t>Ш. Шаханов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