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c588" w14:textId="310c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2010 жылғы 18 наурыздағы № 29-208-ІV "Тұрғын үй көмегін көрсетудің мөлшері және тәртібін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2011 жылғы 4 қазандағы N 47-354-IV шешімі. Оңтүстік Қазақстан облысы Шардара ауданының Әділет басқармасында 2011 жылғы 14 қазанда N 14-15-122 тіркелді. Күші жойылды - Шардара аудандық мәслихатының 2012 жылғы 17 сәуірдегі N 4-29-V Шешімімен</w:t>
      </w:r>
    </w:p>
    <w:p>
      <w:pPr>
        <w:spacing w:after="0"/>
        <w:ind w:left="0"/>
        <w:jc w:val="both"/>
      </w:pPr>
      <w:r>
        <w:rPr>
          <w:rFonts w:ascii="Times New Roman"/>
          <w:b w:val="false"/>
          <w:i w:val="false"/>
          <w:color w:val="ff0000"/>
          <w:sz w:val="28"/>
        </w:rPr>
        <w:t xml:space="preserve">      Ескерту. Күші жойылды - Шардара аудандық мәслихатының 2012.04.17 </w:t>
      </w:r>
      <w:r>
        <w:rPr>
          <w:rFonts w:ascii="Times New Roman"/>
          <w:b w:val="false"/>
          <w:i w:val="false"/>
          <w:color w:val="ff0000"/>
          <w:sz w:val="28"/>
        </w:rPr>
        <w:t>N 4-29-V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және тәртібін бекіту туралы» Шардара аудандық мәслихатының 2010 жылғы 18 наурыздағы </w:t>
      </w:r>
      <w:r>
        <w:rPr>
          <w:rFonts w:ascii="Times New Roman"/>
          <w:b w:val="false"/>
          <w:i w:val="false"/>
          <w:color w:val="000000"/>
          <w:sz w:val="28"/>
        </w:rPr>
        <w:t>№ 29-208-ІV</w:t>
      </w:r>
      <w:r>
        <w:rPr>
          <w:rFonts w:ascii="Times New Roman"/>
          <w:b w:val="false"/>
          <w:i w:val="false"/>
          <w:color w:val="000000"/>
          <w:sz w:val="28"/>
        </w:rPr>
        <w:t xml:space="preserve"> шешіміне (Нормативтік құқықтық актілерді мемлекеттік тіркеу тізілімінде 14-15-91 нөмірімен тіркелген, 2010 жылғы 21 мамырда «Шартарап-Шарайна» газетінің 24 нөмірінде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аз қамтамасыз етілген отбасыларға (азаматтарға) тұрғын үй көмегін көрсетудің мөлшері және тәртібі туралы қосымшасының кіріспесіндегі «Тұрғын үй көмегін көрсету ережесіне» деген сөздерден кейін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қосымша мынадай 17-1 және 17-2 тармақтармен толықтырылсын:</w:t>
      </w:r>
      <w:r>
        <w:br/>
      </w:r>
      <w:r>
        <w:rPr>
          <w:rFonts w:ascii="Times New Roman"/>
          <w:b w:val="false"/>
          <w:i w:val="false"/>
          <w:color w:val="000000"/>
          <w:sz w:val="28"/>
        </w:rPr>
        <w:t>
      «17-1.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 Тұрғын үй көмегін тағайындауда отбасының жиынтық табысына жеке қосалқы шаруашылықтан түсетін табыстар есепке алынбайды;</w:t>
      </w:r>
      <w:r>
        <w:br/>
      </w:r>
      <w:r>
        <w:rPr>
          <w:rFonts w:ascii="Times New Roman"/>
          <w:b w:val="false"/>
          <w:i w:val="false"/>
          <w:color w:val="000000"/>
          <w:sz w:val="28"/>
        </w:rPr>
        <w:t>
      «17-2. Тұрғын үй көмегін есептеу үшін коммуналдық қызметтер ұсынатын коммуналдық қызметтерді тұтынудың нормасымен нормативтері (тұтынудың орта мөлшері) пайдаланады».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Р.Карабаева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Т.Бердибеков</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