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6130e" w14:textId="27613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2009 жылғы 27 сәуірдегі № 18-142-ІV "Біржолғы талонның төлемақы ставкаларын белгілеу туралы" шешіміне өзгерістер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Шардара аудандық мәслихатының 2011 жылғы 4 қазандағы N 47-353-IV шешімі. Оңтүстік Қазақстан облысы Шардара ауданының Әділет басқармасында 2011 жылғы 14 қазанда N 14-15-121 тіркелді. Күші жойылды - Оңтүстік Қазақстан облысы Шардара аудандық мәслихатының 2012 жылғы 21 желтоқсандағы № 11-76-V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Күші жойылды - Оңтүстік Қазақстан облысы Шардара аудандық мәслихатының 2012.12.21 № 11-76-V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"Салық және бюджетке төленетiн басқа да мiндеттi төлемдер туралы" Қазақстан Республикасының кодексiн (Салық кодексi) қолданысқа енгiзу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2010 жылғы 30 маусымдағы «Қазақстан Республикасының кейбір заңнамалық актілеріне кедендік реттеу және салық салу мәселелері бойынша өзгерістер мен толықтырулар енгізу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37 тармағының 9) тармақшасына және Қазақстан Республикасының 2001 жылғы 23 қаңтардағы «Қазақстан Республикасындағы жергiлiктi мемлекеттiк басқару және өзiн-өзi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Шардара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«Біржолғы талонның төлемақы ставкаларын белгілеу туралы» Шардара аудандық мәслихатының 2009 жылғы 27 сәуірдегі </w:t>
      </w:r>
      <w:r>
        <w:rPr>
          <w:rFonts w:ascii="Times New Roman"/>
          <w:b w:val="false"/>
          <w:i w:val="false"/>
          <w:color w:val="000000"/>
          <w:sz w:val="28"/>
        </w:rPr>
        <w:t>№ 18-142-ІV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14-15-74 тіркелген, 2009 жылдың 29 мамырында аудандық «Шартарап-Шарайна» газетінің № 322-315 санында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 тақырыбындағы «Біржолғы талонның төлемақы ставкаларын белгілеу туралы» деген сөздер «Біржолғы талондардың құнын белгілеу туралы»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1, 2 тармақтардағы және 1, 2 қосымшалардағы «жеке тұлғалар» деген сөздер «Қазақстан Республикасының азаматтары мен оралмандар» деген, «талонның төлемақы ставкалары» деген сөздер «талондардың құны»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 төрайымы                            Р.Қарабаева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 хатшысы                  Т.Бердібеков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