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8e62" w14:textId="9e98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ауданында аз қамтамасыз етілген отбасыларға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2011 жылғы 26 қыркүйектегі N 283 шешімі. Оңтүстік Қазақстан облысы Созақ ауданының Әділет басқармасында 2011 жылғы 14 қазанда N 14-12-126 тіркелді. Күші жойылды - Оңтүстік Қазақстан облысы Созақ аудандық мәслихатының 2012 жылғы 27 маусымдағы N 37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Созақ аудандық мәслихатының 2012.06.27 </w:t>
      </w:r>
      <w:r>
        <w:rPr>
          <w:rFonts w:ascii="Times New Roman"/>
          <w:b w:val="false"/>
          <w:i w:val="false"/>
          <w:color w:val="ff0000"/>
          <w:sz w:val="28"/>
        </w:rPr>
        <w:t>N 37</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және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Созақ ауданында аз қамтамасыз етілген отбасыларға (азаматтарға) тұрғын үй көмегін көрсетудің мөлшері мен тәртібі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ХХХХІІ сессиясының төрағасы:               С.Таңатов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Созақ аудандық мәслихатының хатшысы:       А.Аймұрзаев</w:t>
      </w:r>
    </w:p>
    <w:bookmarkEnd w:id="0"/>
    <w:bookmarkStart w:name="z4"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2011 жылғы 26 қыркүйектегі</w:t>
      </w:r>
      <w:r>
        <w:br/>
      </w:r>
      <w:r>
        <w:rPr>
          <w:rFonts w:ascii="Times New Roman"/>
          <w:b w:val="false"/>
          <w:i w:val="false"/>
          <w:color w:val="000000"/>
          <w:sz w:val="28"/>
        </w:rPr>
        <w:t>
      № 283 шешiмiмен бекiтiлген</w:t>
      </w:r>
    </w:p>
    <w:bookmarkEnd w:id="1"/>
    <w:p>
      <w:pPr>
        <w:spacing w:after="0"/>
        <w:ind w:left="0"/>
        <w:jc w:val="left"/>
      </w:pPr>
      <w:r>
        <w:rPr>
          <w:rFonts w:ascii="Times New Roman"/>
          <w:b/>
          <w:i w:val="false"/>
          <w:color w:val="000000"/>
        </w:rPr>
        <w:t xml:space="preserve">       Созақ ауданында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
      </w:t>
      </w:r>
      <w:r>
        <w:br/>
      </w:r>
      <w:r>
        <w:rPr>
          <w:rFonts w:ascii="Times New Roman"/>
          <w:b/>
          <w:i w:val="false"/>
          <w:color w:val="000000"/>
        </w:rPr>
        <w:t>
      1. Тұрғын үй көмегін көрсету тәртібі</w:t>
      </w:r>
    </w:p>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 және (немесе) күрделi жөндеуге қаражат жинақтауға арналған жарналарға;</w:t>
      </w:r>
      <w:r>
        <w:br/>
      </w:r>
      <w:r>
        <w:rPr>
          <w:rFonts w:ascii="Times New Roman"/>
          <w:b w:val="false"/>
          <w:i w:val="false"/>
          <w:color w:val="000000"/>
          <w:sz w:val="28"/>
        </w:rPr>
        <w:t>
      тұрғын үйдiң меншiк иелерi немесе жалдаушылары (қосымша жалдаушылары) болып табылатындарға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 ақысына төлеуге берiледi.</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мен отбасының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үйдi ұстау мен коммуналдық қызметтердi пайдалануға, кондоминиум объектiсiнiң ортақ мүлкiн күрделi жөндеуге және (немесе) күрделi жөндеуге қаражат жинақтауға арналған жарналарға, тұрғын үйдi жалға алу ақысын төлеуге сонымен қоса, телекоммуникация желiсiне қосылған телефонға абоненттiк төлемақы тарифiнiң көтерiлуiне ақы төлеу отбасының (адамның) жиынтық табысының 20 пайызы мөлшерiнде белгіленеді.</w:t>
      </w:r>
      <w:r>
        <w:br/>
      </w:r>
      <w:r>
        <w:rPr>
          <w:rFonts w:ascii="Times New Roman"/>
          <w:b w:val="false"/>
          <w:i w:val="false"/>
          <w:color w:val="000000"/>
          <w:sz w:val="28"/>
        </w:rPr>
        <w:t>
      Жеке меншiгiнде бiрден артық тұрғын үй (пәтерi) бар отбасылар, немесе тұрғын үйдi (пәтердi) жалға берушiлер тұрғын үй көмегiн алу құқығын жоғалтады.</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2. Тұрғын үй көмегiн тағайындау үшiн азамат (отбасы) (бұдан әрi - өтiнiш берушi) тұрғын үй көмегiн тағайындауды жүзеге асыратын уәкiлеттi органға (бұдан әрi – уәкiлеттi орган) өтiнiш бередi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азаматтың (отбасының) табысын растайтын құжаттар;</w:t>
      </w:r>
      <w:r>
        <w:br/>
      </w:r>
      <w:r>
        <w:rPr>
          <w:rFonts w:ascii="Times New Roman"/>
          <w:b w:val="false"/>
          <w:i w:val="false"/>
          <w:color w:val="000000"/>
          <w:sz w:val="28"/>
        </w:rPr>
        <w:t>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объектiсiнiң басқару органы ұсынатын және мөрмен, кондоминиум объектiсiн басқару органы басшысының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коммуналдық қызметтердi тұтыну шоттары;</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тұрғын үйдi пайдаланғаны үшiн жергiлiктi атқарушы орган берген жалдау ақысының мөлшерi туралы шотты тапсырады.</w:t>
      </w:r>
      <w:r>
        <w:br/>
      </w:r>
      <w:r>
        <w:rPr>
          <w:rFonts w:ascii="Times New Roman"/>
          <w:b w:val="false"/>
          <w:i w:val="false"/>
          <w:color w:val="000000"/>
          <w:sz w:val="28"/>
        </w:rPr>
        <w:t>
      3. Уәкiлеттi органға құжаттардың түпнұсқалары және көшiрмелерi ұсынылады. Салыстырылғаннан кейiн құжаттардың түпнұсқалары өтiнiш берушiге қайтарылады.</w:t>
      </w:r>
      <w:r>
        <w:br/>
      </w:r>
      <w:r>
        <w:rPr>
          <w:rFonts w:ascii="Times New Roman"/>
          <w:b w:val="false"/>
          <w:i w:val="false"/>
          <w:color w:val="000000"/>
          <w:sz w:val="28"/>
        </w:rPr>
        <w:t>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4. Уәкiлеттi орган тұрғын үй көмегiн тағайындау үшiн қажет құжаттарды беру күннен бастап күнтiзбелiк он бес күн iшiнде, ал егер ақпаратты өзге субъектiлерден, лауазымды тұлғалардан алу қажет болған жағдайда күнтiзбелiк отыз күн iшiнде тұрғын үй көмегiн тағайындау немесе тағайындаудан бас тарту жөнiнде шешiм қабылдайды, оның бiр данасы өтiнiш берушiге берiледi.</w:t>
      </w:r>
      <w:r>
        <w:br/>
      </w:r>
      <w:r>
        <w:rPr>
          <w:rFonts w:ascii="Times New Roman"/>
          <w:b w:val="false"/>
          <w:i w:val="false"/>
          <w:color w:val="000000"/>
          <w:sz w:val="28"/>
        </w:rPr>
        <w:t>
      5.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6. Тұрғын үй көмегiн алушы тұрғын үй көмегiн төлеу мөлшерiнiң өзгеруiне негiз бола алатын мән-жайлары, сондай-ақ олардың дұрыс есептелмегенi туралы уәкiлеттi органға хабарлайды.</w:t>
      </w:r>
      <w:r>
        <w:br/>
      </w:r>
      <w:r>
        <w:rPr>
          <w:rFonts w:ascii="Times New Roman"/>
          <w:b w:val="false"/>
          <w:i w:val="false"/>
          <w:color w:val="000000"/>
          <w:sz w:val="28"/>
        </w:rPr>
        <w:t>
      7.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8. Өтiнiш берушi жалған мәлiмет беру арқылы заңсыз тұрғын үй көмегiн тағайындауға жол бергенi айқындалған жағдайда, тұрғын үй көмегiн төлеу оны тағайындау мерзiмiне тоқтатылады.</w:t>
      </w:r>
      <w:r>
        <w:br/>
      </w:r>
      <w:r>
        <w:rPr>
          <w:rFonts w:ascii="Times New Roman"/>
          <w:b w:val="false"/>
          <w:i w:val="false"/>
          <w:color w:val="000000"/>
          <w:sz w:val="28"/>
        </w:rPr>
        <w:t>
      Артық төленген сомалар бюджетке қайтарылады, ал алушы өз еркiмен қайтарудан бас тартқан жағдайда, уәкiлеттi орган аударылған төлемдердi Қазақстан Республикасының заңнамасында белгiленген тәртiпте төлетедi.</w:t>
      </w:r>
      <w:r>
        <w:br/>
      </w:r>
      <w:r>
        <w:rPr>
          <w:rFonts w:ascii="Times New Roman"/>
          <w:b w:val="false"/>
          <w:i w:val="false"/>
          <w:color w:val="000000"/>
          <w:sz w:val="28"/>
        </w:rPr>
        <w:t>
      9.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әділет органдарынан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10. Тұрғын үй көмегiн көрсету мәселелерi жөнiнде туындаған келiспеушiлiктер әлеуметтiк көмек көрсету жөнiндегi жергілікті учаскелік комиссияның қарауына шығарылады немесе Қазақстан Республикасының қолданыстағы заңнамасына сәйкес шешiледi.</w:t>
      </w:r>
    </w:p>
    <w:p>
      <w:pPr>
        <w:spacing w:after="0"/>
        <w:ind w:left="0"/>
        <w:jc w:val="both"/>
      </w:pPr>
      <w:r>
        <w:rPr>
          <w:rFonts w:ascii="Times New Roman"/>
          <w:b w:val="false"/>
          <w:i w:val="false"/>
          <w:color w:val="000000"/>
          <w:sz w:val="28"/>
        </w:rPr>
        <w:t>      2. Тұрғын үй көмегін көрсету мөлшерін анықтау</w:t>
      </w:r>
    </w:p>
    <w:p>
      <w:pPr>
        <w:spacing w:after="0"/>
        <w:ind w:left="0"/>
        <w:jc w:val="both"/>
      </w:pPr>
      <w:r>
        <w:rPr>
          <w:rFonts w:ascii="Times New Roman"/>
          <w:b w:val="false"/>
          <w:i w:val="false"/>
          <w:color w:val="000000"/>
          <w:sz w:val="28"/>
        </w:rPr>
        <w:t>      11.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w:t>
      </w:r>
      <w:r>
        <w:br/>
      </w:r>
      <w:r>
        <w:rPr>
          <w:rFonts w:ascii="Times New Roman"/>
          <w:b w:val="false"/>
          <w:i w:val="false"/>
          <w:color w:val="000000"/>
          <w:sz w:val="28"/>
        </w:rPr>
        <w:t>
      12. Тұрғын үй көмегін тағайындау үшiн уәкiлеттi органмен азаматтың (отбасының) жиынтық табысы тұрғын үй көмегіне өтiнiш жасаған тоқсанның алдындағы тоқсанына есептеледi. Тұрғын үй көмегінен басқа, отбасының жиынтық табысына кірістердің барлық түрлері есептеледі, сол кездегі белгіленген уақытқа нақты алынған ақшалай және заттай табыс түрлері есепке алынады.</w:t>
      </w:r>
      <w:r>
        <w:br/>
      </w:r>
      <w:r>
        <w:rPr>
          <w:rFonts w:ascii="Times New Roman"/>
          <w:b w:val="false"/>
          <w:i w:val="false"/>
          <w:color w:val="000000"/>
          <w:sz w:val="28"/>
        </w:rPr>
        <w:t>
      13.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оқушыларды,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үш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14. Белгiленген нормалар шегiндегi шектi жол берiлетiн шығыстар үлесi жиынтық табыстың 20 пайызы мөлшерiнде белгiленедi.</w:t>
      </w:r>
      <w:r>
        <w:br/>
      </w:r>
      <w:r>
        <w:rPr>
          <w:rFonts w:ascii="Times New Roman"/>
          <w:b w:val="false"/>
          <w:i w:val="false"/>
          <w:color w:val="000000"/>
          <w:sz w:val="28"/>
        </w:rPr>
        <w:t>
      15.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«Әлеуметтiк тұрғыдан корғалатын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қаулысына сәйкес жүргiзiледi.</w:t>
      </w:r>
    </w:p>
    <w:p>
      <w:pPr>
        <w:spacing w:after="0"/>
        <w:ind w:left="0"/>
        <w:jc w:val="both"/>
      </w:pPr>
      <w:r>
        <w:rPr>
          <w:rFonts w:ascii="Times New Roman"/>
          <w:b w:val="false"/>
          <w:i w:val="false"/>
          <w:color w:val="000000"/>
          <w:sz w:val="28"/>
        </w:rPr>
        <w:t>      3. Тұрғын үй көмегiн төлеу тәртiбi</w:t>
      </w:r>
    </w:p>
    <w:p>
      <w:pPr>
        <w:spacing w:after="0"/>
        <w:ind w:left="0"/>
        <w:jc w:val="both"/>
      </w:pPr>
      <w:r>
        <w:rPr>
          <w:rFonts w:ascii="Times New Roman"/>
          <w:b w:val="false"/>
          <w:i w:val="false"/>
          <w:color w:val="000000"/>
          <w:sz w:val="28"/>
        </w:rPr>
        <w:t>      16. Кондоминиум объектiсiнiң ортақ мүлкiн күрделi жөндеуге және (немесе) күрделi жөндеуге қаражат жинақтауға арналған жарналарға, тұрғын үйдi ұстауға, коммуналдық қызметтердi пайдалануға, телекоммуникация желiсiне қосылған телефонға абоненттiк төлемақы тарифiнiң көтерiлуiне белгiленген мөлшерден жоғары шамада ақы төлеу жалпы негiзде жүргiзiледi.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