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3210" w14:textId="1fc3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2010 жылғы 21 желтоқсандағы № 43-290-IV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2011 жылғы 12 тамыздағы N 48-363-IV шешімі. Оңтүстік Қазақстан облысы Сарыағаш ауданының Әділет басқармасында 2011 жылғы 16 тамызда N 14-11-171 тіркелді. Қолданылу мерзімінің аяқталуына байланысты шешімнің күші жойылды - Оңтүстік Қазақстан облысы Сарыағаш ауданы мәслихатының 2012 жылғы 8 тамыздағы № 282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Сарыағаш ауданы мәслихатының 2012.08.08 № 282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2011 жылғы 26 шілдедегі Оңтүстік Қазақстан облыстық мәслихатының "2011-2013 жылдарға арналған облыстық бюджет туралы" Оңтүстік Қазақстан облыстық мәслихатының 2010 жылғы 10 желтоқсандағы № 35/349-IV шешіміне өзгерістер енгізу туралы" </w:t>
      </w:r>
      <w:r>
        <w:rPr>
          <w:rFonts w:ascii="Times New Roman"/>
          <w:b w:val="false"/>
          <w:i w:val="false"/>
          <w:color w:val="000000"/>
          <w:sz w:val="28"/>
        </w:rPr>
        <w:t>№ 42/420-ІV</w:t>
      </w:r>
      <w:r>
        <w:rPr>
          <w:rFonts w:ascii="Times New Roman"/>
          <w:b w:val="false"/>
          <w:i w:val="false"/>
          <w:color w:val="000000"/>
          <w:sz w:val="28"/>
        </w:rPr>
        <w:t xml:space="preserve"> Нормативтік құқықтық актілерді мемлекеттік тіркеу тізілімінде № 2054 тіркелген шешіміне сәйкес Сарыағаш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Сарыағаш аудандық мәслихатының 2010 жылғы 21 желтоқсандағы </w:t>
      </w:r>
      <w:r>
        <w:rPr>
          <w:rFonts w:ascii="Times New Roman"/>
          <w:b w:val="false"/>
          <w:i w:val="false"/>
          <w:color w:val="000000"/>
          <w:sz w:val="28"/>
        </w:rPr>
        <w:t>№ 43-290-IV</w:t>
      </w:r>
      <w:r>
        <w:rPr>
          <w:rFonts w:ascii="Times New Roman"/>
          <w:b w:val="false"/>
          <w:i w:val="false"/>
          <w:color w:val="000000"/>
          <w:sz w:val="28"/>
        </w:rPr>
        <w:t xml:space="preserve"> (Нормативтік құқықтық актілерді мемлекеттік тіркеу тізілімінде № 14-11-163 тіркелген, «Сарыағаш» газетінің 1-4 санында 2011 жылғы 7 қаңтарда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жаңа редакцияда жазылсын:</w:t>
      </w:r>
      <w:r>
        <w:br/>
      </w:r>
      <w:r>
        <w:rPr>
          <w:rFonts w:ascii="Times New Roman"/>
          <w:b w:val="false"/>
          <w:i w:val="false"/>
          <w:color w:val="000000"/>
          <w:sz w:val="28"/>
        </w:rPr>
        <w:t>
      «1. Сарыағаш ауданының 2011-2013 жылдарға арналған аудандық бюджеті тиісінше 1, 2 және 3-қосымшаларға сәйкес, оның ішінде 2011 жылға мынадай көлемде бекітілсін:</w:t>
      </w:r>
      <w:r>
        <w:br/>
      </w:r>
      <w:r>
        <w:rPr>
          <w:rFonts w:ascii="Times New Roman"/>
          <w:b w:val="false"/>
          <w:i w:val="false"/>
          <w:color w:val="000000"/>
          <w:sz w:val="28"/>
        </w:rPr>
        <w:t>
      1) кiрiстер – 20 061 609 мың теңге, оның iшiнде:</w:t>
      </w:r>
      <w:r>
        <w:br/>
      </w:r>
      <w:r>
        <w:rPr>
          <w:rFonts w:ascii="Times New Roman"/>
          <w:b w:val="false"/>
          <w:i w:val="false"/>
          <w:color w:val="000000"/>
          <w:sz w:val="28"/>
        </w:rPr>
        <w:t>
      салықтық түсiмдер – 1 809 381 мың теңге;</w:t>
      </w:r>
      <w:r>
        <w:br/>
      </w:r>
      <w:r>
        <w:rPr>
          <w:rFonts w:ascii="Times New Roman"/>
          <w:b w:val="false"/>
          <w:i w:val="false"/>
          <w:color w:val="000000"/>
          <w:sz w:val="28"/>
        </w:rPr>
        <w:t>
      салықтық емес түсiмдер – 11 574 мың теңге;</w:t>
      </w:r>
      <w:r>
        <w:br/>
      </w:r>
      <w:r>
        <w:rPr>
          <w:rFonts w:ascii="Times New Roman"/>
          <w:b w:val="false"/>
          <w:i w:val="false"/>
          <w:color w:val="000000"/>
          <w:sz w:val="28"/>
        </w:rPr>
        <w:t>
      негізгі капиталды сатудан түсетін түсімдер – 49 720 мың теңге;</w:t>
      </w:r>
      <w:r>
        <w:br/>
      </w:r>
      <w:r>
        <w:rPr>
          <w:rFonts w:ascii="Times New Roman"/>
          <w:b w:val="false"/>
          <w:i w:val="false"/>
          <w:color w:val="000000"/>
          <w:sz w:val="28"/>
        </w:rPr>
        <w:t>
      трансферттер түсiмi – 18 190 934 мың теңге;</w:t>
      </w:r>
      <w:r>
        <w:br/>
      </w:r>
      <w:r>
        <w:rPr>
          <w:rFonts w:ascii="Times New Roman"/>
          <w:b w:val="false"/>
          <w:i w:val="false"/>
          <w:color w:val="000000"/>
          <w:sz w:val="28"/>
        </w:rPr>
        <w:t>
      2) шығындар – 20 222 983 мың теңге;</w:t>
      </w:r>
      <w:r>
        <w:br/>
      </w:r>
      <w:r>
        <w:rPr>
          <w:rFonts w:ascii="Times New Roman"/>
          <w:b w:val="false"/>
          <w:i w:val="false"/>
          <w:color w:val="000000"/>
          <w:sz w:val="28"/>
        </w:rPr>
        <w:t>
      3) таза бюджеттiк кредиттеу – 75 006 мың теңге;</w:t>
      </w:r>
      <w:r>
        <w:br/>
      </w:r>
      <w:r>
        <w:rPr>
          <w:rFonts w:ascii="Times New Roman"/>
          <w:b w:val="false"/>
          <w:i w:val="false"/>
          <w:color w:val="000000"/>
          <w:sz w:val="28"/>
        </w:rPr>
        <w:t>
      бюджеттік кредиттер – 76 786 мың теңге;</w:t>
      </w:r>
      <w:r>
        <w:br/>
      </w:r>
      <w:r>
        <w:rPr>
          <w:rFonts w:ascii="Times New Roman"/>
          <w:b w:val="false"/>
          <w:i w:val="false"/>
          <w:color w:val="000000"/>
          <w:sz w:val="28"/>
        </w:rPr>
        <w:t>
      бюджеттік кредиттерді өтеу – 1 780 мың теңге;</w:t>
      </w:r>
      <w:r>
        <w:br/>
      </w:r>
      <w:r>
        <w:rPr>
          <w:rFonts w:ascii="Times New Roman"/>
          <w:b w:val="false"/>
          <w:i w:val="false"/>
          <w:color w:val="000000"/>
          <w:sz w:val="28"/>
        </w:rPr>
        <w:t>
      4) қаржы активтерімен операциялар бойынша сальдо – 25 000 мың теңге;</w:t>
      </w:r>
      <w:r>
        <w:br/>
      </w:r>
      <w:r>
        <w:rPr>
          <w:rFonts w:ascii="Times New Roman"/>
          <w:b w:val="false"/>
          <w:i w:val="false"/>
          <w:color w:val="000000"/>
          <w:sz w:val="28"/>
        </w:rPr>
        <w:t>
      5) бюджет тапшылығы (профициті) – - 261 380 мың теңге;</w:t>
      </w:r>
      <w:r>
        <w:br/>
      </w:r>
      <w:r>
        <w:rPr>
          <w:rFonts w:ascii="Times New Roman"/>
          <w:b w:val="false"/>
          <w:i w:val="false"/>
          <w:color w:val="000000"/>
          <w:sz w:val="28"/>
        </w:rPr>
        <w:t>
      6) бюджет тапшылығын қаржыландыру (профицитін пайдалану) – 261 380 мың теңге;</w:t>
      </w:r>
      <w:r>
        <w:br/>
      </w:r>
      <w:r>
        <w:rPr>
          <w:rFonts w:ascii="Times New Roman"/>
          <w:b w:val="false"/>
          <w:i w:val="false"/>
          <w:color w:val="000000"/>
          <w:sz w:val="28"/>
        </w:rPr>
        <w:t>
      қарыздар түсімі – 63851 мың теңге;</w:t>
      </w:r>
      <w:r>
        <w:br/>
      </w:r>
      <w:r>
        <w:rPr>
          <w:rFonts w:ascii="Times New Roman"/>
          <w:b w:val="false"/>
          <w:i w:val="false"/>
          <w:color w:val="000000"/>
          <w:sz w:val="28"/>
        </w:rPr>
        <w:t>
      қарыздарды өтеу – 1780 мың теңге;</w:t>
      </w:r>
      <w:r>
        <w:br/>
      </w:r>
      <w:r>
        <w:rPr>
          <w:rFonts w:ascii="Times New Roman"/>
          <w:b w:val="false"/>
          <w:i w:val="false"/>
          <w:color w:val="000000"/>
          <w:sz w:val="28"/>
        </w:rPr>
        <w:t>
      бюджет қаражатының қалдықтары – 199 309 мың теңге.»;</w:t>
      </w:r>
      <w:r>
        <w:br/>
      </w:r>
      <w:r>
        <w:rPr>
          <w:rFonts w:ascii="Times New Roman"/>
          <w:b w:val="false"/>
          <w:i w:val="false"/>
          <w:color w:val="000000"/>
          <w:sz w:val="28"/>
        </w:rPr>
        <w:t>
</w:t>
      </w:r>
      <w:r>
        <w:rPr>
          <w:rFonts w:ascii="Times New Roman"/>
          <w:b w:val="false"/>
          <w:i w:val="false"/>
          <w:color w:val="000000"/>
          <w:sz w:val="28"/>
        </w:rPr>
        <w:t>
      5-тармақ жаңа редакцияда жазылсын:</w:t>
      </w:r>
      <w:r>
        <w:br/>
      </w:r>
      <w:r>
        <w:rPr>
          <w:rFonts w:ascii="Times New Roman"/>
          <w:b w:val="false"/>
          <w:i w:val="false"/>
          <w:color w:val="000000"/>
          <w:sz w:val="28"/>
        </w:rPr>
        <w:t>
      «5.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1, 2, 3, 6 - қосымшалары осы шешімнің 1, 2, 3, 4 -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Ә.Рахымбердиев</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уақытша атқарушы                  Б.Садықов</w:t>
      </w:r>
    </w:p>
    <w:bookmarkStart w:name="z7" w:id="1"/>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2011 жылғы 12 тамыздағы</w:t>
      </w:r>
      <w:r>
        <w:br/>
      </w:r>
      <w:r>
        <w:rPr>
          <w:rFonts w:ascii="Times New Roman"/>
          <w:b w:val="false"/>
          <w:i w:val="false"/>
          <w:color w:val="000000"/>
          <w:sz w:val="28"/>
        </w:rPr>
        <w:t>
№ 48-363-ІV шешіміне 1 қосымша</w:t>
      </w:r>
    </w:p>
    <w:bookmarkEnd w:id="1"/>
    <w:p>
      <w:pPr>
        <w:spacing w:after="0"/>
        <w:ind w:left="0"/>
        <w:jc w:val="both"/>
      </w:pPr>
      <w:r>
        <w:rPr>
          <w:rFonts w:ascii="Times New Roman"/>
          <w:b w:val="false"/>
          <w:i w:val="false"/>
          <w:color w:val="000000"/>
          <w:sz w:val="28"/>
        </w:rPr>
        <w:t>Сарыағаш аудандық мәслихаттың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43-290-ІV шешіміне 1 қосымша</w:t>
      </w:r>
    </w:p>
    <w:p>
      <w:pPr>
        <w:spacing w:after="0"/>
        <w:ind w:left="0"/>
        <w:jc w:val="left"/>
      </w:pPr>
      <w:r>
        <w:rPr>
          <w:rFonts w:ascii="Times New Roman"/>
          <w:b/>
          <w:i w:val="false"/>
          <w:color w:val="000000"/>
        </w:rPr>
        <w:t xml:space="preserve">       2011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8"/>
        <w:gridCol w:w="508"/>
        <w:gridCol w:w="8538"/>
        <w:gridCol w:w="1939"/>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20061609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1809381</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453629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453629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372962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372962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878032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677999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41607</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4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20979</w:t>
            </w:r>
          </w:p>
        </w:tc>
      </w:tr>
      <w:tr>
        <w:trPr>
          <w:trHeight w:val="3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18190934</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18190934</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18190934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69"/>
        <w:gridCol w:w="709"/>
        <w:gridCol w:w="709"/>
        <w:gridCol w:w="7505"/>
        <w:gridCol w:w="193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20222983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421732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388502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297692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29716</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бюджеттік атқару және коммуналдық меншігін басқару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34203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26393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25393</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14256205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571726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438987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438987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42518</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8391607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8372188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8269355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5292872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191059</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94150</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5101813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5101813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978155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932628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69213</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640291</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45527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2012314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1654786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204116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1419414</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327128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597322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239227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189227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189227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218726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134169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115030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24339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952496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952496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952496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952496</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250687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66090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31908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588920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588920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68049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24460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21868</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76 786</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76786</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76786</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76786</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-261 380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261 380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қаражатының қалдықтары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199309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199309</w:t>
            </w:r>
          </w:p>
        </w:tc>
      </w:tr>
    </w:tbl>
    <w:bookmarkStart w:name="z8" w:id="2"/>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2011 жылғы 12 тамыздағы</w:t>
      </w:r>
      <w:r>
        <w:br/>
      </w:r>
      <w:r>
        <w:rPr>
          <w:rFonts w:ascii="Times New Roman"/>
          <w:b w:val="false"/>
          <w:i w:val="false"/>
          <w:color w:val="000000"/>
          <w:sz w:val="28"/>
        </w:rPr>
        <w:t>
№ 48-363-ІV шешіміне 2 қосымша</w:t>
      </w:r>
    </w:p>
    <w:bookmarkEnd w:id="2"/>
    <w:p>
      <w:pPr>
        <w:spacing w:after="0"/>
        <w:ind w:left="0"/>
        <w:jc w:val="both"/>
      </w:pPr>
      <w:r>
        <w:rPr>
          <w:rFonts w:ascii="Times New Roman"/>
          <w:b w:val="false"/>
          <w:i w:val="false"/>
          <w:color w:val="000000"/>
          <w:sz w:val="28"/>
        </w:rPr>
        <w:t>Сарыағаш аудандық мәслихаттың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43-290-ІV шешіміне 2 қосымша</w:t>
      </w:r>
    </w:p>
    <w:p>
      <w:pPr>
        <w:spacing w:after="0"/>
        <w:ind w:left="0"/>
        <w:jc w:val="left"/>
      </w:pPr>
      <w:r>
        <w:rPr>
          <w:rFonts w:ascii="Times New Roman"/>
          <w:b/>
          <w:i w:val="false"/>
          <w:color w:val="000000"/>
        </w:rPr>
        <w:t xml:space="preserve">       2012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8"/>
        <w:gridCol w:w="508"/>
        <w:gridCol w:w="8518"/>
        <w:gridCol w:w="1959"/>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17031786</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1881383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506651</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506651</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375568</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375568</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898011</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694179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44926</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154274</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79041</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20395</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4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15128587</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15128587</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15128587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31"/>
        <w:gridCol w:w="691"/>
        <w:gridCol w:w="711"/>
        <w:gridCol w:w="7513"/>
        <w:gridCol w:w="198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17031786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524149</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495047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99312</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374533</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275829</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26946</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бюджеттік атқару және коммуналдық меншігін басқару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12937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9394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3554</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11441046</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420156</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420156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420156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9176370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9159444</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9062208</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97236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1844520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113049</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11602</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1731471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1731471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936326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887838</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887838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28368</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671849</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34762</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48488</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48488</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37615</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3267167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31468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3125874</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15623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3110251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3110251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109825</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415904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140821</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140821</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106169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101259</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143840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25074</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243504</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243504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243504</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47414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32025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w:t>
            </w: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19482</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15389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15389</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57502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57502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48599</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30323</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30323</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30323</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30323</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51960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8006</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43954</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19 778</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bl>
    <w:bookmarkStart w:name="z9" w:id="3"/>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2011 жылғы 12 тамыздағы</w:t>
      </w:r>
      <w:r>
        <w:br/>
      </w:r>
      <w:r>
        <w:rPr>
          <w:rFonts w:ascii="Times New Roman"/>
          <w:b w:val="false"/>
          <w:i w:val="false"/>
          <w:color w:val="000000"/>
          <w:sz w:val="28"/>
        </w:rPr>
        <w:t>
№ 48-363-ІV шешіміне 3 қосымша</w:t>
      </w:r>
    </w:p>
    <w:bookmarkEnd w:id="3"/>
    <w:p>
      <w:pPr>
        <w:spacing w:after="0"/>
        <w:ind w:left="0"/>
        <w:jc w:val="both"/>
      </w:pPr>
      <w:r>
        <w:rPr>
          <w:rFonts w:ascii="Times New Roman"/>
          <w:b w:val="false"/>
          <w:i w:val="false"/>
          <w:color w:val="000000"/>
          <w:sz w:val="28"/>
        </w:rPr>
        <w:t>Сарыағаш аудандық мәслихаттың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43-290-ІV шешіміне 3 қосымша</w:t>
      </w:r>
    </w:p>
    <w:p>
      <w:pPr>
        <w:spacing w:after="0"/>
        <w:ind w:left="0"/>
        <w:jc w:val="left"/>
      </w:pPr>
      <w:r>
        <w:rPr>
          <w:rFonts w:ascii="Times New Roman"/>
          <w:b/>
          <w:i w:val="false"/>
          <w:color w:val="000000"/>
        </w:rPr>
        <w:t xml:space="preserve">       2013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8"/>
        <w:gridCol w:w="508"/>
        <w:gridCol w:w="8459"/>
        <w:gridCol w:w="2018"/>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16226941</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1943235</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518533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518533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379967</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379967</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936481</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719253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47176</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84594</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50074</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r>
      <w:tr>
        <w:trPr>
          <w:trHeight w:val="4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14261412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14261412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14261412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69"/>
        <w:gridCol w:w="709"/>
        <w:gridCol w:w="749"/>
        <w:gridCol w:w="7366"/>
        <w:gridCol w:w="203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16226941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556639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528135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430419</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бюджеттік атқару және коммуналдық меншігін басқару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3829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11574922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448192</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448192</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448192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9210313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9192075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9092706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1916417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1795435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1795435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997180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949270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30565</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720628</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47910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1969641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1819835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118338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418825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141836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107095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145561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24333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535100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535100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535100</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47465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33430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32674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56395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8106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48289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bl>
    <w:bookmarkStart w:name="z10" w:id="4"/>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2011 жылғы 12 тамыздағы</w:t>
      </w:r>
      <w:r>
        <w:br/>
      </w:r>
      <w:r>
        <w:rPr>
          <w:rFonts w:ascii="Times New Roman"/>
          <w:b w:val="false"/>
          <w:i w:val="false"/>
          <w:color w:val="000000"/>
          <w:sz w:val="28"/>
        </w:rPr>
        <w:t>
№ 48-363-ІV шешіміне 4 қосымша</w:t>
      </w:r>
    </w:p>
    <w:bookmarkEnd w:id="4"/>
    <w:p>
      <w:pPr>
        <w:spacing w:after="0"/>
        <w:ind w:left="0"/>
        <w:jc w:val="both"/>
      </w:pPr>
      <w:r>
        <w:rPr>
          <w:rFonts w:ascii="Times New Roman"/>
          <w:b w:val="false"/>
          <w:i w:val="false"/>
          <w:color w:val="000000"/>
          <w:sz w:val="28"/>
        </w:rPr>
        <w:t>Сарыағаш аудандық мәслихаттың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43-290-ІV шешіміне 6 қосымша</w:t>
      </w:r>
    </w:p>
    <w:p>
      <w:pPr>
        <w:spacing w:after="0"/>
        <w:ind w:left="0"/>
        <w:jc w:val="both"/>
      </w:pPr>
      <w:r>
        <w:rPr>
          <w:rFonts w:ascii="Times New Roman"/>
          <w:b w:val="false"/>
          <w:i w:val="false"/>
          <w:color w:val="000000"/>
          <w:sz w:val="28"/>
        </w:rPr>
        <w:t xml:space="preserve">      Аудандық маңызы бар қаланың, кенттiң, ауылдың (селоның), ауылдық (селолық) округтердiң бюджеттiк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3"/>
        <w:gridCol w:w="727"/>
        <w:gridCol w:w="728"/>
        <w:gridCol w:w="7334"/>
        <w:gridCol w:w="200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Құркелес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Дербісек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Қапланбек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поселкелік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22743</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Әлімтау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Жартытөбе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Бірлесу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50476</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Алпамыс батыр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Біртілек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 ауылдық округі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 әкімі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288571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21778</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21778</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21778</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105121</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161672</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