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6f03" w14:textId="5286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көмегiн көрсетудiң мөлшерiн және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2011 жылғы 21 сәуірдегі N 43/269-IV Шешімі. Оңтүстік Қазақстан облысы Арыс қаласының Әділет басқармасында 2011 жылғы 17 мамырда N 14-2-108 тіркелді. Күші жойылды - Оңтүстік Қазақстан облысы Арыс қалалық мәслихатының 2012 жылғы 13 маусымдағы N 4/30-V шешімімен</w:t>
      </w:r>
    </w:p>
    <w:p>
      <w:pPr>
        <w:spacing w:after="0"/>
        <w:ind w:left="0"/>
        <w:jc w:val="both"/>
      </w:pPr>
      <w:r>
        <w:rPr>
          <w:rFonts w:ascii="Times New Roman"/>
          <w:b w:val="false"/>
          <w:i w:val="false"/>
          <w:color w:val="ff0000"/>
          <w:sz w:val="28"/>
        </w:rPr>
        <w:t>      Ескерту. Күші жойылды - Оңтүстік Қазақстан облысы Арыс қалалық мәслихатының 2012.06.13 N 4/30-V шешімімен.</w:t>
      </w:r>
    </w:p>
    <w:bookmarkStart w:name="z1" w:id="0"/>
    <w:p>
      <w:pPr>
        <w:spacing w:after="0"/>
        <w:ind w:left="0"/>
        <w:jc w:val="both"/>
      </w:pPr>
      <w:r>
        <w:rPr>
          <w:rFonts w:ascii="Times New Roman"/>
          <w:b w:val="false"/>
          <w:i w:val="false"/>
          <w:color w:val="000000"/>
          <w:sz w:val="28"/>
        </w:rPr>
        <w:t>
      Қазақстан Республикасының 1997 жылғы 16 сәуiрдегi "Тұрғын үй қатынастары туралы" Заңының 97 бабы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"Нормативтiк құқықтық актiлер туралы" Заңының 40 бабы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қаулысымен бекiтiлген Әлеуметтiк тұрғыдан қорғалатын азаматтарға телекоммуникация қызметтерiн көрсеткенi үшiн абоненттiк төлемақы тарифінің көтерiлуiне өтемақы төлеудiң ережесiне,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ережесiне сәйкес, Арыс қалалық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Арыс қаласында аз қамтамасыз етiлген отбасыларға (азаматтарға) тұрғын үй көмегiн көрсетудiң мөлшерi және тәртiбi бекiтiлсiн.</w:t>
      </w:r>
      <w:r>
        <w:br/>
      </w:r>
      <w:r>
        <w:rPr>
          <w:rFonts w:ascii="Times New Roman"/>
          <w:b w:val="false"/>
          <w:i w:val="false"/>
          <w:color w:val="000000"/>
          <w:sz w:val="28"/>
        </w:rPr>
        <w:t>
</w:t>
      </w:r>
      <w:r>
        <w:rPr>
          <w:rFonts w:ascii="Times New Roman"/>
          <w:b w:val="false"/>
          <w:i w:val="false"/>
          <w:color w:val="000000"/>
          <w:sz w:val="28"/>
        </w:rPr>
        <w:t>
      2. "Тұрғын үй көмегiн көрсетудiң мөлшерiн және тәртiбiн бекiту туралы" Арыс қалалық мәслихаттың 2010 жылғы 19 наурыздағы </w:t>
      </w:r>
      <w:r>
        <w:rPr>
          <w:rFonts w:ascii="Times New Roman"/>
          <w:b w:val="false"/>
          <w:i w:val="false"/>
          <w:color w:val="000000"/>
          <w:sz w:val="28"/>
        </w:rPr>
        <w:t>№ 32/203-IV</w:t>
      </w:r>
      <w:r>
        <w:rPr>
          <w:rFonts w:ascii="Times New Roman"/>
          <w:b w:val="false"/>
          <w:i w:val="false"/>
          <w:color w:val="000000"/>
          <w:sz w:val="28"/>
        </w:rPr>
        <w:t xml:space="preserve"> (Нормативтiк құқықтық актiлердi мемлекеттік тiркеу тiзiлiмiнде № 14-2-93 тiркелген, 2010 жылғы 15 мамырдағы "Арыс ақиқаты" газетiнiң 22 санында жарияланған) шешiмiнiң күшi жойылды деп танылсын.</w:t>
      </w:r>
      <w:r>
        <w:br/>
      </w:r>
      <w:r>
        <w:rPr>
          <w:rFonts w:ascii="Times New Roman"/>
          <w:b w:val="false"/>
          <w:i w:val="false"/>
          <w:color w:val="000000"/>
          <w:sz w:val="28"/>
        </w:rPr>
        <w:t>
</w:t>
      </w:r>
      <w:r>
        <w:rPr>
          <w:rFonts w:ascii="Times New Roman"/>
          <w:b w:val="false"/>
          <w:i w:val="false"/>
          <w:color w:val="000000"/>
          <w:sz w:val="28"/>
        </w:rPr>
        <w:t>
      3. Осы шешiм алғаш рет ресми жарияланған күнiнен бастап он күнтiзбелiк күн өткен соң қолданысқа енгiзiледi.</w:t>
      </w:r>
    </w:p>
    <w:bookmarkEnd w:id="0"/>
    <w:p>
      <w:pPr>
        <w:spacing w:after="0"/>
        <w:ind w:left="0"/>
        <w:jc w:val="both"/>
      </w:pPr>
      <w:r>
        <w:rPr>
          <w:rFonts w:ascii="Times New Roman"/>
          <w:b w:val="false"/>
          <w:i/>
          <w:color w:val="000000"/>
          <w:sz w:val="28"/>
        </w:rPr>
        <w:t>      Қалалық мәслихат сессиясының төрағасы      Ә.Жарымбет</w:t>
      </w:r>
    </w:p>
    <w:p>
      <w:pPr>
        <w:spacing w:after="0"/>
        <w:ind w:left="0"/>
        <w:jc w:val="both"/>
      </w:pPr>
      <w:r>
        <w:rPr>
          <w:rFonts w:ascii="Times New Roman"/>
          <w:b w:val="false"/>
          <w:i/>
          <w:color w:val="000000"/>
          <w:sz w:val="28"/>
        </w:rPr>
        <w:t>      Қалалық мәслихат хатшысы                   Ө.Керiмқұлов</w:t>
      </w:r>
    </w:p>
    <w:bookmarkStart w:name="z5" w:id="1"/>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21 сәуір 2011 жылғы № 43/269-IV</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Арыс қаласында аз қамтамасыз етілген отбасыларға (азаматтарға) тұрғын үй көмегін көрсетудің мөлшері және тәртібі</w:t>
      </w:r>
    </w:p>
    <w:bookmarkStart w:name="z6" w:id="2"/>
    <w:p>
      <w:pPr>
        <w:spacing w:after="0"/>
        <w:ind w:left="0"/>
        <w:jc w:val="left"/>
      </w:pPr>
      <w:r>
        <w:rPr>
          <w:rFonts w:ascii="Times New Roman"/>
          <w:b/>
          <w:i w:val="false"/>
          <w:color w:val="000000"/>
        </w:rPr>
        <w:t xml:space="preserve"> 
      1. Тұрғын үй көмегін көрсету тәртібі</w:t>
      </w:r>
    </w:p>
    <w:bookmarkEnd w:id="2"/>
    <w:p>
      <w:pPr>
        <w:spacing w:after="0"/>
        <w:ind w:left="0"/>
        <w:jc w:val="both"/>
      </w:pPr>
      <w:r>
        <w:rPr>
          <w:rFonts w:ascii="Times New Roman"/>
          <w:b w:val="false"/>
          <w:i w:val="false"/>
          <w:color w:val="000000"/>
          <w:sz w:val="28"/>
        </w:rPr>
        <w:t>      1.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кондоминиум объектісінің ортақ мүлкін күрделі жөндеу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табылатындарға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төлеуге беріледі.</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Тұрғын үйді ұстау мен коммуналдық қызметтерді пайдалануға, кондоминиум объектісінің ортақ мүлкін күрделі жөндеуге және (немесе) күрделі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абоненттік төлемақы тарифінің көтерілуіне ақы төлеу отбасының (адамның) жиынтық табысының 20 пайызы мөлшерінде белгіленеді.</w:t>
      </w:r>
      <w:r>
        <w:br/>
      </w:r>
      <w:r>
        <w:rPr>
          <w:rFonts w:ascii="Times New Roman"/>
          <w:b w:val="false"/>
          <w:i w:val="false"/>
          <w:color w:val="000000"/>
          <w:sz w:val="28"/>
        </w:rPr>
        <w:t>
      Жеке меншігінде бірден артық тұрғын үйі (пәтері) бар отбасылар немесе тұрғын үйді (пәтерді) жалға берушілер тұрғын үй көмегін алу құқығын жоғалтады.</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шығыстарды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2. Тұрғын үй көмегін тағайындау үшін азамат (отбасы) (бұдан әрі-өтініш беруші) тұрғын үй көмегін тағайындауды жүзеге асыратын уәкілетті органға (бұдан әрі-уәкілетті орган)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азаматтың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жалдаушылардың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шотты тапсырады.</w:t>
      </w:r>
      <w:r>
        <w:br/>
      </w:r>
      <w:r>
        <w:rPr>
          <w:rFonts w:ascii="Times New Roman"/>
          <w:b w:val="false"/>
          <w:i w:val="false"/>
          <w:color w:val="000000"/>
          <w:sz w:val="28"/>
        </w:rPr>
        <w:t>
      3. Уәкілетті органға құжаттардың түпнұсқалары және көшірмелері ұсынылады.</w:t>
      </w:r>
      <w:r>
        <w:br/>
      </w:r>
      <w:r>
        <w:rPr>
          <w:rFonts w:ascii="Times New Roman"/>
          <w:b w:val="false"/>
          <w:i w:val="false"/>
          <w:color w:val="000000"/>
          <w:sz w:val="28"/>
        </w:rPr>
        <w:t>
      Салыстырғаннан кейін құжаттардың түпнұсқалары өтініш берушіге қайтарылады.</w:t>
      </w:r>
      <w:r>
        <w:br/>
      </w:r>
      <w:r>
        <w:rPr>
          <w:rFonts w:ascii="Times New Roman"/>
          <w:b w:val="false"/>
          <w:i w:val="false"/>
          <w:color w:val="000000"/>
          <w:sz w:val="28"/>
        </w:rPr>
        <w:t>
      Уәкілетті органның қызметкерлерімен куәландырылған құжаттардың көшірмелері іске тіркеледі.</w:t>
      </w:r>
      <w:r>
        <w:br/>
      </w:r>
      <w:r>
        <w:rPr>
          <w:rFonts w:ascii="Times New Roman"/>
          <w:b w:val="false"/>
          <w:i w:val="false"/>
          <w:color w:val="000000"/>
          <w:sz w:val="28"/>
        </w:rPr>
        <w:t>
      4. Уәкілетті орган тұрғын үй көмегін тағайындау үшін қажет құжаттарды беру күннен бастап күнтізбелік он бес күн ішінде, ал егер ақпаратты өзге субъектілерден, лауазымды тұлғалардан алу қажет болған жағдайда күнтізбелік отыз күн ішінде тұрғын үй көмегін тағайындау немесе тағайындаудан бас тарту жөнінде шешім қабылдайды, оның бір данасы өтініш берушіге беріледі.</w:t>
      </w:r>
      <w:r>
        <w:br/>
      </w:r>
      <w:r>
        <w:rPr>
          <w:rFonts w:ascii="Times New Roman"/>
          <w:b w:val="false"/>
          <w:i w:val="false"/>
          <w:color w:val="000000"/>
          <w:sz w:val="28"/>
        </w:rPr>
        <w:t>
      5. Тұрғын үй көмегі өтініш берілген айдан бастап ағымдағы жылдың соңына дейін (31 желтоқсанға дейін) тағайындалады, табыстар және осы тұрғын үйде отбасы құрамының тіркелуі жөніндегі мәліметтер тоқсан сайын ұсынылады.</w:t>
      </w:r>
      <w:r>
        <w:br/>
      </w:r>
      <w:r>
        <w:rPr>
          <w:rFonts w:ascii="Times New Roman"/>
          <w:b w:val="false"/>
          <w:i w:val="false"/>
          <w:color w:val="000000"/>
          <w:sz w:val="28"/>
        </w:rPr>
        <w:t>
      6. Тұрғын үй көмегін алушы тұрғын үй көмегін төлеу мөлшерінің өзгеруіне негіз бола алатын мән-жайлары, сондай-ақ олардың дұрыс есептелмегені туралы уәкілетті органға хабарлайды.</w:t>
      </w:r>
      <w:r>
        <w:br/>
      </w:r>
      <w:r>
        <w:rPr>
          <w:rFonts w:ascii="Times New Roman"/>
          <w:b w:val="false"/>
          <w:i w:val="false"/>
          <w:color w:val="000000"/>
          <w:sz w:val="28"/>
        </w:rPr>
        <w:t>
      7. Тұрғын үй көмегі мөлшеріне ықпал ететін мән-жайлар туындаған жағдайда, өзгерістер енгізілген айдан кейінгі айдан бастап қайта есептеледі.</w:t>
      </w:r>
      <w:r>
        <w:br/>
      </w:r>
      <w:r>
        <w:rPr>
          <w:rFonts w:ascii="Times New Roman"/>
          <w:b w:val="false"/>
          <w:i w:val="false"/>
          <w:color w:val="000000"/>
          <w:sz w:val="28"/>
        </w:rPr>
        <w:t>
      8. Өтініш беруші жалған мәлімет беру арқылы заңсыз тұрғын үй көмегін тағайындауға жол бергені айқындалған жағдайда, тұрғын үй көмегін төлеу оны тағайындау мерзіміне тоқтатылады.</w:t>
      </w:r>
      <w:r>
        <w:br/>
      </w:r>
      <w:r>
        <w:rPr>
          <w:rFonts w:ascii="Times New Roman"/>
          <w:b w:val="false"/>
          <w:i w:val="false"/>
          <w:color w:val="000000"/>
          <w:sz w:val="28"/>
        </w:rPr>
        <w:t>
      Артық төленген сомалар бюджетке қайтарылады, ал алушы өз еркімен қайтарудан бас тартқан жағдайда, уәкілетті орган аударылған төлемдерді Қазақстан Республикасының заңнамасында белгіленген тәртіпте төлетеді.</w:t>
      </w:r>
      <w:r>
        <w:br/>
      </w:r>
      <w:r>
        <w:rPr>
          <w:rFonts w:ascii="Times New Roman"/>
          <w:b w:val="false"/>
          <w:i w:val="false"/>
          <w:color w:val="000000"/>
          <w:sz w:val="28"/>
        </w:rPr>
        <w:t>
      9.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уәкілетті органмен әділет органдарынан ай сайын сұратып алатын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10. Тұрғын үй көмегін көрсету мәселелері жөнінде туындаған келіспеушіліктер әлеуметтік көмек көрсету жөніндегі қалалық комиссияның қарауына шығарылады немесе Қазақстан Республикасының қолданыстағы заңнамасына сәйкес шешіледі.</w:t>
      </w:r>
    </w:p>
    <w:bookmarkStart w:name="z7" w:id="3"/>
    <w:p>
      <w:pPr>
        <w:spacing w:after="0"/>
        <w:ind w:left="0"/>
        <w:jc w:val="left"/>
      </w:pPr>
      <w:r>
        <w:rPr>
          <w:rFonts w:ascii="Times New Roman"/>
          <w:b/>
          <w:i w:val="false"/>
          <w:color w:val="000000"/>
        </w:rPr>
        <w:t xml:space="preserve"> 
2. Тұрғын үй көмегін көрсету мөлшерін анықтау</w:t>
      </w:r>
    </w:p>
    <w:bookmarkEnd w:id="3"/>
    <w:p>
      <w:pPr>
        <w:spacing w:after="0"/>
        <w:ind w:left="0"/>
        <w:jc w:val="both"/>
      </w:pPr>
      <w:r>
        <w:rPr>
          <w:rFonts w:ascii="Times New Roman"/>
          <w:b w:val="false"/>
          <w:i w:val="false"/>
          <w:color w:val="000000"/>
          <w:sz w:val="28"/>
        </w:rPr>
        <w:t>      11. Атаулы әлеуметтік көмекті тағайындау үшін уәкілетті органмен азаматтың (отбасының) жиынтық табысы қолданыстағы заңнамада белгіленген тәртіппен тұрғын үй көмегіне өтініш жасаған тоқсанның алдындағы тоқсанына есептеледі.</w:t>
      </w:r>
      <w:r>
        <w:br/>
      </w:r>
      <w:r>
        <w:rPr>
          <w:rFonts w:ascii="Times New Roman"/>
          <w:b w:val="false"/>
          <w:i w:val="false"/>
          <w:color w:val="000000"/>
          <w:sz w:val="28"/>
        </w:rPr>
        <w:t>
      12. Тұрғын үй көмегін тағайындау үшін уәкілетті органмен азаматтың (отбасының) жиынтық табысы тұрғын үй көмегіне өтініш жасаған тоқсанның алдындағы тоқсанына есептеледі. Тұрғын үй көмегінен басқа, отбасының жиынтық табысына кірістердің барлық түрлері есептеледі, сол кездегі белгіленген уақытқа нақты алынған ақшалай және заттай табыс түрлері есепке алынады.</w:t>
      </w:r>
      <w:r>
        <w:br/>
      </w:r>
      <w:r>
        <w:rPr>
          <w:rFonts w:ascii="Times New Roman"/>
          <w:b w:val="false"/>
          <w:i w:val="false"/>
          <w:color w:val="000000"/>
          <w:sz w:val="28"/>
        </w:rPr>
        <w:t>
      13. Азаматтың табысын растайтын құжаттарды тапсырғанда, мүгедектер және бір айдан астам стационарлық ем қабылдап жатқан тұлғаларды, күндізгі оқу нысаны бойынша оқушыларды, студенттерді, тыңдаушыларды, курсанттарды және магистранттарды, сондай-ақ 1 және 2 топтағы мүгедектерді, 16 жасқа дейінгі мүгедек балаларды, сексен жастан асқан адамдарды, жеті жасқа дейінгі балаларды күтіп бағумен айналысатын азаматтардан басқа, жұмыссыз адамдар жұмыспен қамту мәселелері жөнінде уәкілетті органынан жұмыссыз ретінде тіркелуі жөніндегі құжаттарды тапсырады.</w:t>
      </w:r>
      <w:r>
        <w:br/>
      </w:r>
      <w:r>
        <w:rPr>
          <w:rFonts w:ascii="Times New Roman"/>
          <w:b w:val="false"/>
          <w:i w:val="false"/>
          <w:color w:val="000000"/>
          <w:sz w:val="28"/>
        </w:rPr>
        <w:t>
      14. Белгіленген нормалар шегіндегі шекті жол берілетін шығыстар үлесі жиынтық табыстың 20 пайызы мөлшерінде белгіленеді.</w:t>
      </w:r>
      <w:r>
        <w:br/>
      </w:r>
      <w:r>
        <w:rPr>
          <w:rFonts w:ascii="Times New Roman"/>
          <w:b w:val="false"/>
          <w:i w:val="false"/>
          <w:color w:val="000000"/>
          <w:sz w:val="28"/>
        </w:rPr>
        <w:t>
      15.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p>
    <w:bookmarkStart w:name="z8" w:id="4"/>
    <w:p>
      <w:pPr>
        <w:spacing w:after="0"/>
        <w:ind w:left="0"/>
        <w:jc w:val="left"/>
      </w:pPr>
      <w:r>
        <w:rPr>
          <w:rFonts w:ascii="Times New Roman"/>
          <w:b/>
          <w:i w:val="false"/>
          <w:color w:val="000000"/>
        </w:rPr>
        <w:t xml:space="preserve"> 
3. Тұрғын үй көмегін төлеу тәртібі</w:t>
      </w:r>
    </w:p>
    <w:bookmarkEnd w:id="4"/>
    <w:p>
      <w:pPr>
        <w:spacing w:after="0"/>
        <w:ind w:left="0"/>
        <w:jc w:val="both"/>
      </w:pPr>
      <w:r>
        <w:rPr>
          <w:rFonts w:ascii="Times New Roman"/>
          <w:b w:val="false"/>
          <w:i w:val="false"/>
          <w:color w:val="000000"/>
          <w:sz w:val="28"/>
        </w:rPr>
        <w:t>      16. Кондоминиум объектісінің ортақ мүлкін күрделі жөндеуге және (немесе) күрделі жөндеуге қаражат жинақтауға арналған жарналарға, тұрғын үйді ұстауға, коммуналдық қызметтерді пайдалануға, телекоммуникация желісіне қосылған телефонға абоненттік төлемақы тарифінің көтерілуіне белгіленген мөлшерден жоғары шамада ақы төлеу жалпы негізде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