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818f" w14:textId="a548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тұрғындарына елді мекен шегінен тыс жерлерге емделу үшін бюджет қаражаты есебінен тегін жол жүруі туралы" Оңтүстік Қазақстан облыстық мәслихатының 2007 жылғы 28 ақпандағы № 30/350-III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2011 жылғы 29 маусымдағы N 41/409-IV шешімі. Оңтүстік Қазақстан облысы Әділет департаментінде 2011 жылғы 28 шілдеде N 2051 тіркелді. Күші жойылды - Түркістан облыстық мәслихатының 2023 жылғы 28 сәуірдегі № 2/27-VIII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облыстық мәслихатының 28.04.2023 № 2/27-VIII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xml:space="preserve">
      1. "Оңтүстік Қазақстан облысының тұрғындарына елді мекен шегінен тыс жерлерге емделу үшін бюджет қаражаты есебінен тегін жол жүруі туралы" Оңтүстік Қазақстан облыстық мәслихатының 2007 жылғы 28 ақпандағы № 30/350-III (нормативтік құқықтық актілерді мемлекеттік тіркеу Тізілімінде 1952-нөмірімен тіркелген, "Оңтүстік Қазақстан" газетінің 41-нөмірінде 2007 жылғы 15 наурызда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шешімнің кіріспесі мынадай редакцияда жазылсын:</w:t>
      </w:r>
    </w:p>
    <w:bookmarkEnd w:id="2"/>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2 тармағы мынадай редакцияда жазылсын:</w:t>
      </w:r>
    </w:p>
    <w:bookmarkEnd w:id="3"/>
    <w:p>
      <w:pPr>
        <w:spacing w:after="0"/>
        <w:ind w:left="0"/>
        <w:jc w:val="both"/>
      </w:pPr>
      <w:r>
        <w:rPr>
          <w:rFonts w:ascii="Times New Roman"/>
          <w:b w:val="false"/>
          <w:i w:val="false"/>
          <w:color w:val="000000"/>
          <w:sz w:val="28"/>
        </w:rPr>
        <w:t>
      "2. Қазақстан Республикасы бойынша елді мекен шегінен тыс жерлерге емделу үшін жіберілетін науқастың және оны ертіп баратын тұлғаның жол жүру ақысын облыстық бюджет қаражаты есебінен төлеу, Оңтүстік Қазақстан облысы денсаулық сақтау басқармасының жоғары мамандандырылған медициналық көмек жөніндегі комиссиясының шешімі негізінде азаматтардың республикалық медициналық ұйымдарда стационарлық көмек нысанында мамандандырылған және жоғары мамандандырылған медициналық көмек және консультативтік-диагностикалық көмек нысанындағы жоғары мамандандырылған медициналық көмек алуы жағдайында жүргізілсін.";</w:t>
      </w:r>
    </w:p>
    <w:bookmarkStart w:name="z5" w:id="4"/>
    <w:p>
      <w:pPr>
        <w:spacing w:after="0"/>
        <w:ind w:left="0"/>
        <w:jc w:val="both"/>
      </w:pPr>
      <w:r>
        <w:rPr>
          <w:rFonts w:ascii="Times New Roman"/>
          <w:b w:val="false"/>
          <w:i w:val="false"/>
          <w:color w:val="000000"/>
          <w:sz w:val="28"/>
        </w:rPr>
        <w:t>
      3 тармақтағы "департаментіне" деген сөз "басқармасына" деген сөзбен ауыстырылсын;</w:t>
      </w:r>
    </w:p>
    <w:bookmarkEnd w:id="4"/>
    <w:bookmarkStart w:name="z6" w:id="5"/>
    <w:p>
      <w:pPr>
        <w:spacing w:after="0"/>
        <w:ind w:left="0"/>
        <w:jc w:val="both"/>
      </w:pPr>
      <w:r>
        <w:rPr>
          <w:rFonts w:ascii="Times New Roman"/>
          <w:b w:val="false"/>
          <w:i w:val="false"/>
          <w:color w:val="000000"/>
          <w:sz w:val="28"/>
        </w:rPr>
        <w:t>
      5 тармақтағы "департаменті" деген сөз "басқармасы" деген сөзбен ауыстырылсын.</w:t>
      </w:r>
    </w:p>
    <w:bookmarkEnd w:id="5"/>
    <w:bookmarkStart w:name="z7" w:id="6"/>
    <w:p>
      <w:pPr>
        <w:spacing w:after="0"/>
        <w:ind w:left="0"/>
        <w:jc w:val="both"/>
      </w:pP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Қ.Ержан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Ә.Досболов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