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848b" w14:textId="8d88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мемлекеттік мұрағаттарының "Мұрағаттық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397 қаулысы. Атырау облысының Әділет департаментінде 2012 жылғы 8 ақпанда № 2605 тіркелді. Күші жойылды - Атырау облысы әкімдігінің 2013 жылғы 13 қыркүйектегі № 341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13.09.2013 № 341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rPr>
          <w:rFonts w:ascii="Times New Roman"/>
          <w:b w:val="false"/>
          <w:i w:val="false"/>
          <w:color w:val="000080"/>
          <w:sz w:val="28"/>
        </w:rPr>
        <w:t xml:space="preserve">"Мұрағаттық анықтама беру" электрондық мемлекеттік қызмет регламенті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i w:val="false"/>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Байланыс</w:t>
      </w:r>
      <w:r>
        <w:br/>
      </w:r>
      <w:r>
        <w:rPr>
          <w:rFonts w:ascii="Times New Roman"/>
          <w:b w:val="false"/>
          <w:i w:val="false"/>
          <w:color w:val="000000"/>
          <w:sz w:val="28"/>
        </w:rPr>
        <w:t>
</w:t>
      </w:r>
      <w:r>
        <w:rPr>
          <w:rFonts w:ascii="Times New Roman"/>
          <w:b w:val="false"/>
          <w:i/>
          <w:color w:val="000000"/>
          <w:sz w:val="28"/>
        </w:rPr>
        <w:t>      және ақпарат министрі                      А. Жұмағалиев</w:t>
      </w:r>
      <w:r>
        <w:br/>
      </w:r>
      <w:r>
        <w:rPr>
          <w:rFonts w:ascii="Times New Roman"/>
          <w:b w:val="false"/>
          <w:i w:val="false"/>
          <w:color w:val="000000"/>
          <w:sz w:val="28"/>
        </w:rPr>
        <w:t>
</w:t>
      </w:r>
      <w:r>
        <w:rPr>
          <w:rFonts w:ascii="Times New Roman"/>
          <w:b w:val="false"/>
          <w:i/>
          <w:color w:val="000000"/>
          <w:sz w:val="28"/>
        </w:rPr>
        <w:t>      2011 жылғы "28" желтоқсан</w:t>
      </w:r>
    </w:p>
    <w:bookmarkStart w:name="z5"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397</w:t>
      </w:r>
      <w:r>
        <w:br/>
      </w:r>
      <w:r>
        <w:rPr>
          <w:rFonts w:ascii="Times New Roman"/>
          <w:b w:val="false"/>
          <w:i w:val="false"/>
          <w:color w:val="000000"/>
          <w:sz w:val="28"/>
        </w:rPr>
        <w:t xml:space="preserve">
қаулысына 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397</w:t>
      </w:r>
      <w:r>
        <w:br/>
      </w:r>
      <w:r>
        <w:rPr>
          <w:rFonts w:ascii="Times New Roman"/>
          <w:b w:val="false"/>
          <w:i w:val="false"/>
          <w:color w:val="000000"/>
          <w:sz w:val="28"/>
        </w:rPr>
        <w:t xml:space="preserve">
қаулысымен бекітілген    </w:t>
      </w:r>
    </w:p>
    <w:bookmarkStart w:name="z6" w:id="2"/>
    <w:p>
      <w:pPr>
        <w:spacing w:after="0"/>
        <w:ind w:left="0"/>
        <w:jc w:val="left"/>
      </w:pPr>
      <w:r>
        <w:rPr>
          <w:rFonts w:ascii="Times New Roman"/>
          <w:b/>
          <w:i w:val="false"/>
          <w:color w:val="000000"/>
        </w:rPr>
        <w:t xml:space="preserve"> 
"Мұрағаттық анықтамалар беру" электрондық мемлекеттік қызмет регламенті</w:t>
      </w:r>
      <w:r>
        <w:br/>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Мемлекеттік қызметті Атырау облысы Мұрағаттар және құжаттама басқармасы (бұдан әрі - Басқарма) және облыс, қала және аудандар мемлекеттік мұрағаттары, олардың мекен-жайларының тізбесі осы "Мұрағаттық анықтамалар беру" электрондық мемлекеттік қызмет көрсету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баламалы түрде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арқылы, сондай-ақ www.egov.kz "электрондық үкіметтің" веб-порталы (бұдан әрі - портал)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2009 жылғы 30 желтоқсандағы № </w:t>
      </w:r>
      <w:r>
        <w:rPr>
          <w:rFonts w:ascii="Times New Roman"/>
          <w:b w:val="false"/>
          <w:i w:val="false"/>
          <w:color w:val="000000"/>
          <w:sz w:val="28"/>
        </w:rPr>
        <w:t>2315</w:t>
      </w:r>
      <w:r>
        <w:rPr>
          <w:rFonts w:ascii="Times New Roman"/>
          <w:b w:val="false"/>
          <w:i w:val="false"/>
          <w:color w:val="000000"/>
          <w:sz w:val="28"/>
        </w:rPr>
        <w:t xml:space="preserve">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қаулысымен бекітілген "Мұрағаттық анықтамалар беру" мемлекеттік қызмет стандартының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"Аймақтық шлюз, Қазақстан Республикасы "электрондық үкіметі" шлюзінің кіші жүйесі ретіндегі өңірлік шлюзі (ЭҮАШ АЖ)" – "е-үкімет" пен "е-әкімдік" инфрақұрылымын интеграциялауды қамтамасыз етуге арналған ақпараттық жүйе (жергілікті атқарушы органдардың мемлекеттік ақпараттық ресурстарға "электрондық үкімет" шлюзі арқылы қол жеткізу механизмін ұсыну, сондай-ақ аймақтық деңгейде азаматтарға және бизнес-құрылымдарға электрондық қызмет көрсету. ЭҮАШ АЖ-ға интеграция жүйесі және ЖАО қызметкерлерінің автоматтандырылған жұмыс орны кіреді);</w:t>
      </w:r>
      <w:r>
        <w:br/>
      </w:r>
      <w:r>
        <w:rPr>
          <w:rFonts w:ascii="Times New Roman"/>
          <w:b w:val="false"/>
          <w:i w:val="false"/>
          <w:color w:val="000000"/>
          <w:sz w:val="28"/>
        </w:rPr>
        <w:t>
      2) АКҚҚ – ақпаратты криптографиялық қорғау құралы;</w:t>
      </w:r>
      <w:r>
        <w:br/>
      </w:r>
      <w:r>
        <w:rPr>
          <w:rFonts w:ascii="Times New Roman"/>
          <w:b w:val="false"/>
          <w:i w:val="false"/>
          <w:color w:val="000000"/>
          <w:sz w:val="28"/>
        </w:rPr>
        <w:t>
      3) ақпараттық жүйе (бұдан әрі - АЖ) – аппаратты-бағдарламалық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xml:space="preserve">
      5)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ЗТ МДБ – "Заңды тұлғалар" мемлекеттік деректер базасы;</w:t>
      </w:r>
      <w:r>
        <w:br/>
      </w:r>
      <w:r>
        <w:rPr>
          <w:rFonts w:ascii="Times New Roman"/>
          <w:b w:val="false"/>
          <w:i w:val="false"/>
          <w:color w:val="000000"/>
          <w:sz w:val="28"/>
        </w:rPr>
        <w:t>
      8) интеграцияның жүйе бөлігі (бұдан әрі – ЭҮАШ) – ЖАО-ның ішкі жүйелері/қосалқы жүйе мен ЖАО электрондық қызмет көрсету үдерісіне қатысатын сыртқы ақпараттық жүйелер арасындағы ақпараттық өзара әрекетті қамтамасыз етеді;</w:t>
      </w:r>
      <w:r>
        <w:br/>
      </w:r>
      <w:r>
        <w:rPr>
          <w:rFonts w:ascii="Times New Roman"/>
          <w:b w:val="false"/>
          <w:i w:val="false"/>
          <w:color w:val="000000"/>
          <w:sz w:val="28"/>
        </w:rPr>
        <w:t>
      9) ҚФБ – құрылымдық-функционалдық бірліктер — ол уәкілетті органдардың жауапты тұлғалары, белгілі бір деңгейде электрондық қызмет көрсетуге қатысатын мемлекеттік органдардың құрылымдық бөлімшелері және сол сияқтылар;</w:t>
      </w:r>
      <w:r>
        <w:br/>
      </w:r>
      <w:r>
        <w:rPr>
          <w:rFonts w:ascii="Times New Roman"/>
          <w:b w:val="false"/>
          <w:i w:val="false"/>
          <w:color w:val="000000"/>
          <w:sz w:val="28"/>
        </w:rPr>
        <w:t xml:space="preserve">
      10) медиа-алшақтық – құжаттарды электрондық нысаннан қағазға немесе керісінше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11) мемлекеттік мекеме (бұдан әрі - ММ) – тікелей электрондық мемлекеттік қызмет көрсететін Басқарма және облыс, қала, аудандар мемлекеттік мұрағаттары;</w:t>
      </w:r>
      <w:r>
        <w:br/>
      </w:r>
      <w:r>
        <w:rPr>
          <w:rFonts w:ascii="Times New Roman"/>
          <w:b w:val="false"/>
          <w:i w:val="false"/>
          <w:color w:val="000000"/>
          <w:sz w:val="28"/>
        </w:rPr>
        <w:t>
      12)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13)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14)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xml:space="preserve">
      15) тұтынушы – қызмет алу үшін ММ атына ресми өтініш жасайтын немесе электрондық тапсырысты ЭҮП арқылы жіберетін жеке тұлға; </w:t>
      </w:r>
      <w:r>
        <w:br/>
      </w:r>
      <w:r>
        <w:rPr>
          <w:rFonts w:ascii="Times New Roman"/>
          <w:b w:val="false"/>
          <w:i w:val="false"/>
          <w:color w:val="000000"/>
          <w:sz w:val="28"/>
        </w:rPr>
        <w:t>
      16)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17) ХҚКО – халыққа қызмет көрсету орталығы;</w:t>
      </w:r>
      <w:r>
        <w:br/>
      </w:r>
      <w:r>
        <w:rPr>
          <w:rFonts w:ascii="Times New Roman"/>
          <w:b w:val="false"/>
          <w:i w:val="false"/>
          <w:color w:val="000000"/>
          <w:sz w:val="28"/>
        </w:rPr>
        <w:t>
      18) халыққа қызмет көрсету орталықтарының интеграцияланған ақпараттық жүйесі (бұдан әрі – ХҚКО ИАЖ) – Қазақстан Республикасының Халыққа қызмет көрсету орталықтары, сонымен қатар тиісті министрліктері мен ведомстволары арқылы халыққа (жеке және заңды тұлғаларға) қызмет ұсыну үдерісін автоматтандыруға арналған ақпараттық жүйе;</w:t>
      </w:r>
      <w:r>
        <w:br/>
      </w:r>
      <w:r>
        <w:rPr>
          <w:rFonts w:ascii="Times New Roman"/>
          <w:b w:val="false"/>
          <w:i w:val="false"/>
          <w:color w:val="000000"/>
          <w:sz w:val="28"/>
        </w:rPr>
        <w:t>
      19)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xml:space="preserve">
      20)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 жетімділіктің бірыңғай терезесін білдіретін ақпараттық жүйе; </w:t>
      </w:r>
      <w:r>
        <w:br/>
      </w:r>
      <w:r>
        <w:rPr>
          <w:rFonts w:ascii="Times New Roman"/>
          <w:b w:val="false"/>
          <w:i w:val="false"/>
          <w:color w:val="000000"/>
          <w:sz w:val="28"/>
        </w:rPr>
        <w:t>
      21) "электрондық үкіметтің" шлюзі (бұдан әрі - ЭҮШ) – электрондық қызметті іске асыру аясында "электрондық үкіметтің" ақпараттық жүйелерін интеграциялауға арналған ақпараттық жүйе;</w:t>
      </w:r>
      <w:r>
        <w:br/>
      </w:r>
      <w:r>
        <w:rPr>
          <w:rFonts w:ascii="Times New Roman"/>
          <w:b w:val="false"/>
          <w:i w:val="false"/>
          <w:color w:val="000000"/>
          <w:sz w:val="28"/>
        </w:rPr>
        <w:t>
      22)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Start w:name="z7" w:id="3"/>
    <w:p>
      <w:pPr>
        <w:spacing w:after="0"/>
        <w:ind w:left="0"/>
        <w:jc w:val="left"/>
      </w:pPr>
      <w:r>
        <w:rPr>
          <w:rFonts w:ascii="Times New Roman"/>
          <w:b/>
          <w:i w:val="false"/>
          <w:color w:val="000000"/>
        </w:rPr>
        <w:t xml:space="preserve"> 
2. Электрондық мемлекеттік қызмет көрсету бойынша ММ қызметінің тәртібі</w:t>
      </w:r>
    </w:p>
    <w:bookmarkEnd w:id="3"/>
    <w:bookmarkStart w:name="z8"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осы электрондық мемлекеттік қызметті тікелей беретін ММ ішінара автоматтандырылған электрондық мемлекеттік қызметін көрсеткенде ММ қадамдық әрекеттері мен шешімдері (1-сурет):</w:t>
      </w:r>
      <w:r>
        <w:br/>
      </w:r>
      <w:r>
        <w:rPr>
          <w:rFonts w:ascii="Times New Roman"/>
          <w:b w:val="false"/>
          <w:i w:val="false"/>
          <w:color w:val="000000"/>
          <w:sz w:val="28"/>
        </w:rPr>
        <w:t>
      1) тұтынушы қызмет алу үшін ММ өтініш жасауы тиіс, ол үшін өзінде өтініш және қажетті құжаттардың түпнұсқалары болуы қажет;</w:t>
      </w:r>
      <w:r>
        <w:br/>
      </w:r>
      <w:r>
        <w:rPr>
          <w:rFonts w:ascii="Times New Roman"/>
          <w:b w:val="false"/>
          <w:i w:val="false"/>
          <w:color w:val="000000"/>
          <w:sz w:val="28"/>
        </w:rPr>
        <w:t>
      2) 1-үдеріс – тұтынушының өтініш және құжаттарының түпнұсқалығын ММ қызметкерінің тексеру үдерісі;</w:t>
      </w:r>
      <w:r>
        <w:br/>
      </w:r>
      <w:r>
        <w:rPr>
          <w:rFonts w:ascii="Times New Roman"/>
          <w:b w:val="false"/>
          <w:i w:val="false"/>
          <w:color w:val="000000"/>
          <w:sz w:val="28"/>
        </w:rPr>
        <w:t>
      3) 2-үдеріс – ММ қызметкерінің тұтынушының өтінішінде немесе құжаттарында бар кемшіліктерге байланысты сұралған мемлекеттік қызмет көрсетуден бас тарту туралы хабарламаны ауызша нысанда қалыптастыруы;</w:t>
      </w:r>
      <w:r>
        <w:br/>
      </w:r>
      <w:r>
        <w:rPr>
          <w:rFonts w:ascii="Times New Roman"/>
          <w:b w:val="false"/>
          <w:i w:val="false"/>
          <w:color w:val="000000"/>
          <w:sz w:val="28"/>
        </w:rPr>
        <w:t>
      4) 3-үдеріс – ММ қызметкерінің ЭҮАШ АЖ жүйесінде тұтынушының деректерін енгізуі;</w:t>
      </w:r>
      <w:r>
        <w:br/>
      </w:r>
      <w:r>
        <w:rPr>
          <w:rFonts w:ascii="Times New Roman"/>
          <w:b w:val="false"/>
          <w:i w:val="false"/>
          <w:color w:val="000000"/>
          <w:sz w:val="28"/>
        </w:rPr>
        <w:t xml:space="preserve">
      5) 4-үдеріс – тұтынушының деректерін ЖТ МДБ/ЗТ МДБ-дан тексеруге сұрауы; </w:t>
      </w:r>
      <w:r>
        <w:br/>
      </w:r>
      <w:r>
        <w:rPr>
          <w:rFonts w:ascii="Times New Roman"/>
          <w:b w:val="false"/>
          <w:i w:val="false"/>
          <w:color w:val="000000"/>
          <w:sz w:val="28"/>
        </w:rPr>
        <w:t>
      6) 5-үдеріс – тұтынушының сұралған деректерінің ЖТ МДБ/ЗТ МДБ болмауына байланысты, ЖТ МДБ/ЗТ МДБ-да ақпаратты тексеру мүмкін болмағаны туралы хабарламаны қалыптастыру. Тұтынушыда оның жеке басын куәландыратын құжаттың немесе сенім білдірілген тұлғаның өкілеттігін куәландыратын құжаттың түпнұсқасы болған жағдайда, ММ қызметкерінің жеке/заңды тұлға туралы деректерді қолдан енгізуі;</w:t>
      </w:r>
      <w:r>
        <w:br/>
      </w:r>
      <w:r>
        <w:rPr>
          <w:rFonts w:ascii="Times New Roman"/>
          <w:b w:val="false"/>
          <w:i w:val="false"/>
          <w:color w:val="000000"/>
          <w:sz w:val="28"/>
        </w:rPr>
        <w:t>
      7) 6-үдеріс – ММ қызметкерінің тұтынушы ЭҮАШ АЖ жүйесіндегі өтініш нысанға әрі қарай қосу үшін берген қажетті құжаттарын сканирлеуі;</w:t>
      </w:r>
      <w:r>
        <w:br/>
      </w:r>
      <w:r>
        <w:rPr>
          <w:rFonts w:ascii="Times New Roman"/>
          <w:b w:val="false"/>
          <w:i w:val="false"/>
          <w:color w:val="000000"/>
          <w:sz w:val="28"/>
        </w:rPr>
        <w:t>
      8) 7-үдеріс – ММ қызметкерінің тұтынушы өтінішін тіркеуі;</w:t>
      </w:r>
      <w:r>
        <w:br/>
      </w:r>
      <w:r>
        <w:rPr>
          <w:rFonts w:ascii="Times New Roman"/>
          <w:b w:val="false"/>
          <w:i w:val="false"/>
          <w:color w:val="000000"/>
          <w:sz w:val="28"/>
        </w:rPr>
        <w:t>
      9) 8-үдеріс – тұтынушының электрондық мемлекеттік қызмет көрсетуге берген толтырылған өтініш нысанына (енгізілген деректеріне) ЭЦҚ арқылы қол қоюы;</w:t>
      </w:r>
      <w:r>
        <w:br/>
      </w:r>
      <w:r>
        <w:rPr>
          <w:rFonts w:ascii="Times New Roman"/>
          <w:b w:val="false"/>
          <w:i w:val="false"/>
          <w:color w:val="000000"/>
          <w:sz w:val="28"/>
        </w:rPr>
        <w:t>
      10) талап – ММ қызметкерінің тұтынушының тіркеу куәлігінің әрекет ету мерзімі мен ЭЦҚ түпнұсқалығын тұтынышының АКҚҚ және куәландыратын орталықтың ақпараттық жүйесін (бұдан әрі – КО АЖ) пайдалана отырып тексеруі;</w:t>
      </w:r>
      <w:r>
        <w:br/>
      </w:r>
      <w:r>
        <w:rPr>
          <w:rFonts w:ascii="Times New Roman"/>
          <w:b w:val="false"/>
          <w:i w:val="false"/>
          <w:color w:val="000000"/>
          <w:sz w:val="28"/>
        </w:rPr>
        <w:t>
      11) 9-үдеріс – ММ қызметкерінің ЭЦҚ түпнұсқалығының расталмауымен байланысты қол қоюдан бас тарту туралы хабарламасын қалыптастыруы;</w:t>
      </w:r>
      <w:r>
        <w:br/>
      </w:r>
      <w:r>
        <w:rPr>
          <w:rFonts w:ascii="Times New Roman"/>
          <w:b w:val="false"/>
          <w:i w:val="false"/>
          <w:color w:val="000000"/>
          <w:sz w:val="28"/>
        </w:rPr>
        <w:t>
      12) 10-үдеріс – электрондық мемлекеттік қызмет көрсетуге сұраныстың толтырылған нысанына (енгізілген деректер мен сканирленген құжаттарға) ММ қызметкерінің ЭЦҚ арқылы қол қоюы;</w:t>
      </w:r>
      <w:r>
        <w:br/>
      </w:r>
      <w:r>
        <w:rPr>
          <w:rFonts w:ascii="Times New Roman"/>
          <w:b w:val="false"/>
          <w:i w:val="false"/>
          <w:color w:val="000000"/>
          <w:sz w:val="28"/>
        </w:rPr>
        <w:t>
      13) 11-үдеріс – электрондық мемлекеттік қызмет көрсетуге берілген тұтынушының сұранысының мәртебесін ЭҮАШ АЖ жүйесінен ХҚКО ИАЖ мониторингтеу жүйесіне автоматты түрде беру үдерісі;</w:t>
      </w:r>
      <w:r>
        <w:br/>
      </w:r>
      <w:r>
        <w:rPr>
          <w:rFonts w:ascii="Times New Roman"/>
          <w:b w:val="false"/>
          <w:i w:val="false"/>
          <w:color w:val="000000"/>
          <w:sz w:val="28"/>
        </w:rPr>
        <w:t>
      14) 12-үдеріс – ММ қызметкерлерінің тұтынушы сұранысын ЭҮАШ АЖ он бес күнтізбелік күн ішінде өңдеуі. Мемлекеттік қызмет көрсету үшін екі немесе одан да көп ұйымдардың, сондай-ақ уақыты бес жылдан астам құжаттарды зерделеу қажет болған жағдайларда, ММ басшысы мемлекеттік қызмет көрсету мерзімін күнтізбелік отыз күннен аспайтын мерзімге ұзартуы мүмкін, бұл туралы құжаттар тіркелген күннен бастап күнтізбелік үш күн ішінде тұтынушыға хабарланады.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15) 13-үдеріс – тұтынушының сұранысына сәйкес электрондық мемлекеттік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16) 14-үдеріс – сұранысты орындау мәртебесін ЭҮАШ АЖ жүйесінен ХҚКО ИАЖ жүйесіне автоматты түрде беру үдерісі;</w:t>
      </w:r>
      <w:r>
        <w:br/>
      </w:r>
      <w:r>
        <w:rPr>
          <w:rFonts w:ascii="Times New Roman"/>
          <w:b w:val="false"/>
          <w:i w:val="false"/>
          <w:color w:val="000000"/>
          <w:sz w:val="28"/>
        </w:rPr>
        <w:t>
      17) 15-үдеріс – ММ қызметкерінің ЭҮАШ АЖ қалыптастырылған шығыс құжатын тұтынушыға қолма-қол немесе электрондық поштаға жіберу арқылы 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ішінара автоматтандырылған электрондық мемлекеттік қызметін көрсеткенде электрондық мемлекеттік қызметті халыққа қызмет көрсету орталықтары арқылы беретін ММ қадамдық әрекеттері мен шешімдері (2-сурет):</w:t>
      </w:r>
      <w:r>
        <w:br/>
      </w:r>
      <w:r>
        <w:rPr>
          <w:rFonts w:ascii="Times New Roman"/>
          <w:b w:val="false"/>
          <w:i w:val="false"/>
          <w:color w:val="000000"/>
          <w:sz w:val="28"/>
        </w:rPr>
        <w:t>
      1) тұтынушы қызмет алу үшін ХҚКО өтініш жасауы тиіс, ол үшін өзінде өтініш және қажетті құжаттардың түпнұсқалары болуы қажет;</w:t>
      </w:r>
      <w:r>
        <w:br/>
      </w:r>
      <w:r>
        <w:rPr>
          <w:rFonts w:ascii="Times New Roman"/>
          <w:b w:val="false"/>
          <w:i w:val="false"/>
          <w:color w:val="000000"/>
          <w:sz w:val="28"/>
        </w:rPr>
        <w:t>
      2) 1-үдеріс – тұтынушы өтінішінің және құжаттарының түпнұсқалығын ХҚКО қызметкерінің тексеру үдерісі;</w:t>
      </w:r>
      <w:r>
        <w:br/>
      </w:r>
      <w:r>
        <w:rPr>
          <w:rFonts w:ascii="Times New Roman"/>
          <w:b w:val="false"/>
          <w:i w:val="false"/>
          <w:color w:val="000000"/>
          <w:sz w:val="28"/>
        </w:rPr>
        <w:t>
      3) 2-үдеріс – ХҚКО қызметкерінің тұтынушының өтінішінде немесе құжаттарында бар кемшіліктерге байланысты сұралған мемлекеттік қызмет көрсетуден бас тарту туралы хабарламаны ауызша нысанда қалыптастыруы;</w:t>
      </w:r>
      <w:r>
        <w:br/>
      </w:r>
      <w:r>
        <w:rPr>
          <w:rFonts w:ascii="Times New Roman"/>
          <w:b w:val="false"/>
          <w:i w:val="false"/>
          <w:color w:val="000000"/>
          <w:sz w:val="28"/>
        </w:rPr>
        <w:t>
      4) 3-үдеріс – ХҚКО қызметкерінің ЭҮАШ АЖ жүйесінде тұтынушының деректерін енгізуі;</w:t>
      </w:r>
      <w:r>
        <w:br/>
      </w:r>
      <w:r>
        <w:rPr>
          <w:rFonts w:ascii="Times New Roman"/>
          <w:b w:val="false"/>
          <w:i w:val="false"/>
          <w:color w:val="000000"/>
          <w:sz w:val="28"/>
        </w:rPr>
        <w:t>
      5) 4-үдеріс - тұтынушының деректерін ЖТ МДБ/ЗТ МДБ-дан тексеруге сұрауы;</w:t>
      </w:r>
      <w:r>
        <w:br/>
      </w:r>
      <w:r>
        <w:rPr>
          <w:rFonts w:ascii="Times New Roman"/>
          <w:b w:val="false"/>
          <w:i w:val="false"/>
          <w:color w:val="000000"/>
          <w:sz w:val="28"/>
        </w:rPr>
        <w:t>
      6) 5-үдеріс - тұтынушының сұралған деректерінің ЖТ МДБ/ЗТ МДБ болмауына байланысты, ЖТ МДБ/ЗТ МДБ-да ақпаратты тексеру мүмкін болмағаны туралы хабарламаны қалыптастыру. Тұтынушыда оның жеке басын куәландыратын құжаттың немесе сенім білдірілген тұлғаның өкілеттігін куәландыратын құжаттың түпнұсқасы болған жағдайда, ХҚКО қызметкерінің жеке/заңды тұлға туралы деректерді қолдан енгізуі;</w:t>
      </w:r>
      <w:r>
        <w:br/>
      </w:r>
      <w:r>
        <w:rPr>
          <w:rFonts w:ascii="Times New Roman"/>
          <w:b w:val="false"/>
          <w:i w:val="false"/>
          <w:color w:val="000000"/>
          <w:sz w:val="28"/>
        </w:rPr>
        <w:t>
      7) 6-үдеріс – ХҚКО қызметкерінің тұтынушы ЭҮАШ АЖ жүйесіндегі өтініш нысанына әрі қарай қосу үшін берген қажетті құжаттарын сканирлеуі;</w:t>
      </w:r>
      <w:r>
        <w:br/>
      </w:r>
      <w:r>
        <w:rPr>
          <w:rFonts w:ascii="Times New Roman"/>
          <w:b w:val="false"/>
          <w:i w:val="false"/>
          <w:color w:val="000000"/>
          <w:sz w:val="28"/>
        </w:rPr>
        <w:t>
      8) 7-үдеріс – ХҚКО қызметкерінің тұтынушы өтінішін ХҚКО ИАЖ тіркеуі және тұтынушыға тіркеу туралы хабарламаны беруі;</w:t>
      </w:r>
      <w:r>
        <w:br/>
      </w:r>
      <w:r>
        <w:rPr>
          <w:rFonts w:ascii="Times New Roman"/>
          <w:b w:val="false"/>
          <w:i w:val="false"/>
          <w:color w:val="000000"/>
          <w:sz w:val="28"/>
        </w:rPr>
        <w:t>
      9) 8-үдеріс – тұтынушының электрондық мемлекеттік қызмет көрсетуге берген толтырылған өтініш нысанына (енгізілген деректеріне) ХҚКО қызметкерінің ЭЦҚ арқылы қол қоюы;</w:t>
      </w:r>
      <w:r>
        <w:br/>
      </w:r>
      <w:r>
        <w:rPr>
          <w:rFonts w:ascii="Times New Roman"/>
          <w:b w:val="false"/>
          <w:i w:val="false"/>
          <w:color w:val="000000"/>
          <w:sz w:val="28"/>
        </w:rPr>
        <w:t>
      10) талап - ХҚКО қызметкерінің тұтынушының тіркеу куәлігінің әрекет ету мерзімі мен ЭЦҚ түпнұсқалығын тұтынушының АКҚҚ және КО АЖ пайдалана отырып тексеруі;</w:t>
      </w:r>
      <w:r>
        <w:br/>
      </w:r>
      <w:r>
        <w:rPr>
          <w:rFonts w:ascii="Times New Roman"/>
          <w:b w:val="false"/>
          <w:i w:val="false"/>
          <w:color w:val="000000"/>
          <w:sz w:val="28"/>
        </w:rPr>
        <w:t>
      11) 9-үдеріс - ХҚКО қызметкерінің ЭЦҚ түпнұсқалығының расталмауымен байланысты қол қоюдан бас тарту туралы хабарламасын қалыптастыруы;</w:t>
      </w:r>
      <w:r>
        <w:br/>
      </w:r>
      <w:r>
        <w:rPr>
          <w:rFonts w:ascii="Times New Roman"/>
          <w:b w:val="false"/>
          <w:i w:val="false"/>
          <w:color w:val="000000"/>
          <w:sz w:val="28"/>
        </w:rPr>
        <w:t>
      12) 10-үдеріс - электрондық мемлекеттік қызмет көрсетуге сұраныстың толтырылған нысанына (енгізілген деректер мен сканирленген құжаттарға) ХҚКО қызметкерінің ЭЦҚ арқылы қол қоюы;</w:t>
      </w:r>
      <w:r>
        <w:br/>
      </w:r>
      <w:r>
        <w:rPr>
          <w:rFonts w:ascii="Times New Roman"/>
          <w:b w:val="false"/>
          <w:i w:val="false"/>
          <w:color w:val="000000"/>
          <w:sz w:val="28"/>
        </w:rPr>
        <w:t>
      13) 11-үдеріс – электрондық мемлекеттік қызмет көрсетуге берілген тұтынушының сұранысын ХҚКО ИАЖ жүйесінен ЭҮАШ АЖ жүйесіне автоматты түрде беру үдерісі;</w:t>
      </w:r>
      <w:r>
        <w:br/>
      </w:r>
      <w:r>
        <w:rPr>
          <w:rFonts w:ascii="Times New Roman"/>
          <w:b w:val="false"/>
          <w:i w:val="false"/>
          <w:color w:val="000000"/>
          <w:sz w:val="28"/>
        </w:rPr>
        <w:t>
      14) 12-үдеріс – ММ қызметкерлерінің тұтынушы сұранысын ЭҮАШ АЖ он бес күнтізбелік күн ішінде өңдеуі. Мемлекеттік қызмет көрсету үшін екі немесе одан да көп ұйымдардың, сондай-ақ уақыты бес жылдан астам құжаттарды зерделеу қажет болған жағдайларда, ММ басшысы мемлекеттік қызмет көрсету мерзімін күнтізбелік отыз күннен аспайтын мерзімге ұзартуы мүмкін, бұл туралы құжаттар тіркелген күннен бастап күнтізбелік үш күн ішінде тұтынушыға хабарланады.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15) 13-үдеріс - тұтынушының сұранысына сәйкес электрондық мемлекеттік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16) 14-үдеріс – ЭҮАШ АЖ жүйесінен ХҚКО ИАЖ жүйесіне сұраныстың орындау мәртебесін қалыптастырылған шығыс құжатпен (сұранысқа жауап) автоматты түрде тапсыру үдерісі;</w:t>
      </w:r>
      <w:r>
        <w:br/>
      </w:r>
      <w:r>
        <w:rPr>
          <w:rFonts w:ascii="Times New Roman"/>
          <w:b w:val="false"/>
          <w:i w:val="false"/>
          <w:color w:val="000000"/>
          <w:sz w:val="28"/>
        </w:rPr>
        <w:t>
      17) 15-үдеріс - ХҚКО қызметкерінің шығыс құжатты қызметті тұтынушыға қолма-қол немесе электрондық поштаға жіберу арқылы 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ішінара автоматтандырылған электрондық мемлекеттік қызметін "электрондық үкімет" порталы арқылы көрсеткенде ММ қадамдық әрекеттері мен шешімдері (3-сурет):</w:t>
      </w:r>
      <w:r>
        <w:br/>
      </w:r>
      <w:r>
        <w:rPr>
          <w:rFonts w:ascii="Times New Roman"/>
          <w:b w:val="false"/>
          <w:i w:val="false"/>
          <w:color w:val="000000"/>
          <w:sz w:val="28"/>
        </w:rPr>
        <w:t>
      1) Тұтынушы ЭҮП-да ЖСН/БСН көмегімен тіркеуден өтуі тиіс (ЭҮП-да тіркелмеген тұтынушылар үшін жүзеге асырылады);</w:t>
      </w:r>
      <w:r>
        <w:br/>
      </w:r>
      <w:r>
        <w:rPr>
          <w:rFonts w:ascii="Times New Roman"/>
          <w:b w:val="false"/>
          <w:i w:val="false"/>
          <w:color w:val="000000"/>
          <w:sz w:val="28"/>
        </w:rPr>
        <w:t xml:space="preserve">
      2) 1-үдеріс – "электрондық үкімет" порталындағы тұтынушы туралы деректердің дұрыстығын тексеру үдерісі (ЖСН немесе БСН, немесе СТН және пароль), ақпараттық жүйеден қажетті ақпаратқа сұрау салу; </w:t>
      </w:r>
      <w:r>
        <w:br/>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5) 4-үдеріс – жеке тұлғаның (тұтынушының) қажетті деректерін ЖТ МДБ/ЗТ МДБ ақпараттық жүйеден сұрау;</w:t>
      </w:r>
      <w:r>
        <w:br/>
      </w:r>
      <w:r>
        <w:rPr>
          <w:rFonts w:ascii="Times New Roman"/>
          <w:b w:val="false"/>
          <w:i w:val="false"/>
          <w:color w:val="000000"/>
          <w:sz w:val="28"/>
        </w:rPr>
        <w:t>
      6) 5-үдеріс – тұтынушының қосымша деректерді енгізуі және қажетті құжаттардың сканирленген көшірмелерін қоса беру;</w:t>
      </w:r>
      <w:r>
        <w:br/>
      </w:r>
      <w:r>
        <w:rPr>
          <w:rFonts w:ascii="Times New Roman"/>
          <w:b w:val="false"/>
          <w:i w:val="false"/>
          <w:color w:val="000000"/>
          <w:sz w:val="28"/>
        </w:rPr>
        <w:t>
      7) 6-үдеріс – тұтынушының ЭЦҚ тіркеу куәлігінің әрекет ету мерзімі және сәйкестендіргіш деректері туралы КО АЖ сұрау;</w:t>
      </w:r>
      <w:r>
        <w:br/>
      </w:r>
      <w:r>
        <w:rPr>
          <w:rFonts w:ascii="Times New Roman"/>
          <w:b w:val="false"/>
          <w:i w:val="false"/>
          <w:color w:val="000000"/>
          <w:sz w:val="28"/>
        </w:rPr>
        <w:t>
      8) 1-талап - тұтынушының тіркеу куәлігінің әрекет ету мерзімі мен ЭЦҚ түпнұсқалығын тұтынушының АКҚҚ-сын және КО АЖ пайдалана отырып тексеру;</w:t>
      </w:r>
      <w:r>
        <w:br/>
      </w:r>
      <w:r>
        <w:rPr>
          <w:rFonts w:ascii="Times New Roman"/>
          <w:b w:val="false"/>
          <w:i w:val="false"/>
          <w:color w:val="000000"/>
          <w:sz w:val="28"/>
        </w:rPr>
        <w:t>
      9) 7-үдеріс – тұтынушының ЭЦҚ түпнұсқалығының расталмауына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10) 8-үдеріс - электрондық мемлекеттік қызмет көрсетуге сұраныстың толтырылған нысанына (енгізілген деректер мен сканирленген құжаттарға) тұтынушының ЭЦҚ арқылы қол қоюы;</w:t>
      </w:r>
      <w:r>
        <w:br/>
      </w:r>
      <w:r>
        <w:rPr>
          <w:rFonts w:ascii="Times New Roman"/>
          <w:b w:val="false"/>
          <w:i w:val="false"/>
          <w:color w:val="000000"/>
          <w:sz w:val="28"/>
        </w:rPr>
        <w:t>
      11) 9-үдеріс – электрондық мемлекеттік қызмет көрсетуге берілген тұтынушының сұранысын ЭҮП жүйесінен ЭҮАШ АЖ жүйесіне ЭҮАШ және ХҚКО ИАЖ сұраныс мәртебесі арқылы автоматты түрде беру үдерісі;</w:t>
      </w:r>
      <w:r>
        <w:br/>
      </w:r>
      <w:r>
        <w:rPr>
          <w:rFonts w:ascii="Times New Roman"/>
          <w:b w:val="false"/>
          <w:i w:val="false"/>
          <w:color w:val="000000"/>
          <w:sz w:val="28"/>
        </w:rPr>
        <w:t>
      12) 10-үдеріс - ММ қызметкерлерінің тұтынушы сұранысын ЭҮАШ АЖ он бес күнтізбелік күн ішінде өңдеуі. Мемлекеттік қызмет көрсету үшін екі немесе одан да көп ұйымдардың, сондай-ақ уақыты бес жылдан астам құжаттарды зерделеу қажет болған жағдайларда, ММ басшысы мемлекеттік қызмет көрсету мерзімін күнтізбелік отыз күннен аспайтын мерзімге ұзартуы мүмкін, бұл туралы құжаттар тіркелген күннен бастап күнтізбелік үш күн ішінде тұтынушыға хабарланады.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13) 11-үдеріс - тұтынушының сұранысына сәйкес қызмет көрсету (Қазақстан Республикасының заңнамасымен белгіленген тәртіпте ресімделген электрондық құжат немесе қағаз жеткізгіштегі құжат) нәтижесін қалыптастыру. Электрондық құжат мемлекеттік органның АКҚҚ мен КО АЖ пайдалана отырып қалыптастырылады;</w:t>
      </w:r>
      <w:r>
        <w:br/>
      </w:r>
      <w:r>
        <w:rPr>
          <w:rFonts w:ascii="Times New Roman"/>
          <w:b w:val="false"/>
          <w:i w:val="false"/>
          <w:color w:val="000000"/>
          <w:sz w:val="28"/>
        </w:rPr>
        <w:t>
      14) 12-үдеріс – электрондық шығыс құжатты ЭҮАШ АЖ жүйесінен ЭҮП тұтынушының жеке кабинетіне және/немесе тұтынушының электрондық поштасына, сонымен қатар орындау мәртебесін ХҚКО ИАЖ жүйесіне автоматты түрде беру үдерісі;</w:t>
      </w:r>
      <w:r>
        <w:br/>
      </w:r>
      <w:r>
        <w:rPr>
          <w:rFonts w:ascii="Times New Roman"/>
          <w:b w:val="false"/>
          <w:i w:val="false"/>
          <w:color w:val="000000"/>
          <w:sz w:val="28"/>
        </w:rPr>
        <w:t>
      15) 13-үдеріс – тұтынушының электрондық шығыс құжатты ЭҮП жеке кабинетінен және/немесе электронды поштадан алу үдерісі.</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қызметтің сауалнама-өтінішінің экрандық нысаны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 орындау мәртебесін тұтынушының тексеру тәсілі: ЭҮП "Қызметтер алу тарихы" бөлімінде, сонымен қатар ММ/ХҚКО-на өтініш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алу, уәкілетті лауазымды тұлғалардың әрекет етуіне (әрекетсіздігіне) шағымдану тәртібін түсіндіру, сонымен қатар қажет болған жағдайда электрондық мемлекеттік қызметтің сапасын бағалау үшін қажет болғанда мемлекеттік органдардың атаулары, олардың заңды мекен-жайлары, телефон нөмірлері, электрондық пошталарының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4"/>
    <w:p>
      <w:pPr>
        <w:spacing w:after="0"/>
        <w:ind w:left="0"/>
        <w:jc w:val="left"/>
      </w:pPr>
      <w:r>
        <w:rPr>
          <w:rFonts w:ascii="Times New Roman"/>
          <w:b/>
          <w:i w:val="false"/>
          <w:color w:val="000000"/>
        </w:rPr>
        <w:t xml:space="preserve"> 3. Электрондық мемлекеттік қызмет көрсету үдерісінде өзара әрекет ету тәртібінің сипаттамасы</w:t>
      </w:r>
    </w:p>
    <w:bookmarkStart w:name="z13" w:id="5"/>
    <w:p>
      <w:pPr>
        <w:spacing w:after="0"/>
        <w:ind w:left="0"/>
        <w:jc w:val="both"/>
      </w:pPr>
      <w:r>
        <w:rPr>
          <w:rFonts w:ascii="Times New Roman"/>
          <w:b w:val="false"/>
          <w:i w:val="false"/>
          <w:color w:val="000000"/>
          <w:sz w:val="28"/>
        </w:rPr>
        <w:t>
      12. Электрондық мемлекеттік қызмет көрсету үдерісіне қатысатын мемлекеттік органдардың құрылымдық бөлімшелерінің, мемлекеттік мекемелердің, ұйымдардың және АЖ тізбесі:</w:t>
      </w:r>
      <w:r>
        <w:br/>
      </w:r>
      <w:r>
        <w:rPr>
          <w:rFonts w:ascii="Times New Roman"/>
          <w:b w:val="false"/>
          <w:i w:val="false"/>
          <w:color w:val="000000"/>
          <w:sz w:val="28"/>
        </w:rPr>
        <w:t>
      ЭҮП;</w:t>
      </w:r>
      <w:r>
        <w:br/>
      </w:r>
      <w:r>
        <w:rPr>
          <w:rFonts w:ascii="Times New Roman"/>
          <w:b w:val="false"/>
          <w:i w:val="false"/>
          <w:color w:val="000000"/>
          <w:sz w:val="28"/>
        </w:rPr>
        <w:t>
      ЭҮАШ АЖ;</w:t>
      </w:r>
      <w:r>
        <w:br/>
      </w:r>
      <w:r>
        <w:rPr>
          <w:rFonts w:ascii="Times New Roman"/>
          <w:b w:val="false"/>
          <w:i w:val="false"/>
          <w:color w:val="000000"/>
          <w:sz w:val="28"/>
        </w:rPr>
        <w:t>
      ЭҮАШ (ЭҮШ);</w:t>
      </w:r>
      <w:r>
        <w:br/>
      </w:r>
      <w:r>
        <w:rPr>
          <w:rFonts w:ascii="Times New Roman"/>
          <w:b w:val="false"/>
          <w:i w:val="false"/>
          <w:color w:val="000000"/>
          <w:sz w:val="28"/>
        </w:rPr>
        <w:t>
      ХҚКО ИАЖ;</w:t>
      </w:r>
      <w:r>
        <w:br/>
      </w:r>
      <w:r>
        <w:rPr>
          <w:rFonts w:ascii="Times New Roman"/>
          <w:b w:val="false"/>
          <w:i w:val="false"/>
          <w:color w:val="000000"/>
          <w:sz w:val="28"/>
        </w:rPr>
        <w:t>
      КО АЖ;</w:t>
      </w:r>
      <w:r>
        <w:br/>
      </w:r>
      <w:r>
        <w:rPr>
          <w:rFonts w:ascii="Times New Roman"/>
          <w:b w:val="false"/>
          <w:i w:val="false"/>
          <w:color w:val="000000"/>
          <w:sz w:val="28"/>
        </w:rPr>
        <w:t>
      ММ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w:t>
      </w:r>
      <w:r>
        <w:br/>
      </w:r>
      <w:r>
        <w:rPr>
          <w:rFonts w:ascii="Times New Roman"/>
          <w:b w:val="false"/>
          <w:i w:val="false"/>
          <w:color w:val="000000"/>
          <w:sz w:val="28"/>
        </w:rPr>
        <w:t>
      ХҚКО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функциялары, операциялары) кезегінің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(1, 2, 3-суреттер) мемлекеттік органдардың құрылымдық бөлімшелерінің, мемлекеттік мекемелердің немесе басқа ұйымдардың, олардың осы Регламенттің 3-қосымшасында көрсетілген сипаттамаларына сәйкес әрекет етуінің (электрондық мемлекеттік қызмет көрсету үдерісі) логикалық кезектері арасындағы өзара байланысын көрсететін диаграммалары берілген.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электрондық мемлекеттік қызмет көрсету нәтижесі берілуі тиіс электрондық мемлекеттік қызметтің оңды (мұрағаттық анықтамасының) және қанағаттандырылмаған (бас тарту) жауаптарының шығыс нысаны тұтынушыға берілетін хабарлама нысанымен қоса берілген.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талаптары: электрондық мемлекеттік қызметке қол жеткізудің және оны көрсетудің қолдайтын барлық құрылғылары (компьютер, Интернет, ұтқыр телефон, телефон және тағы басқалары).</w:t>
      </w:r>
    </w:p>
    <w:bookmarkEnd w:id="5"/>
    <w:bookmarkStart w:name="z20" w:id="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Мемлекеттік мекемелердің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3935"/>
        <w:gridCol w:w="4527"/>
        <w:gridCol w:w="1820"/>
        <w:gridCol w:w="2832"/>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мұрағаттардың атауы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Мұрағаттар және құжаттама басқармасы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Гагарин к-сі, 7А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27-12-58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Ж.Досмұханбетов к-сі, 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32-22-10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oblarhiv-atyrau@mail.ru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Махамбет к-сі, 116а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32-27-12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qorqosarhiv@mail.ru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мемлекеттік мұрағаты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 Құлсары қ., 8 учаске, №182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5-66-41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zhloiqosarhiv@mail.ru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 Индер к., Қонаев к-сі, 18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2-09-92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InderArchiv@mail.ru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 Аққыстау к., Е.Есжанов к-сі, 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2-05-37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Izatai-arhiv@mail.ru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 Доссор к., Орталық к-сі,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2-14-29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arhiv_dossor@mail.ru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 Махамбет с., Абай к-сі,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2-17-28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makhambet_ 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 Миялы с., Қарабалин к-сі, 28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2-16-90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kisilkoqa- arhiv@mail.ru</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мемлекеттік мұрағаты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 Ганюшкин с., М.Гилаев к-сі, 38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(871233) 2-00-93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kurmangazy_ arhiv@mail.ru</w:t>
            </w:r>
          </w:p>
        </w:tc>
      </w:tr>
    </w:tbl>
    <w:bookmarkStart w:name="z21"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797"/>
        <w:gridCol w:w="5799"/>
        <w:gridCol w:w="2721"/>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Баймұқанов к-сі, 16А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5-75-30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Байжігітов к-сі, 80А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 Құлсары қ., Бейбітшілік к-сі, 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 Индер к., Меңдіғалиев к-сі, 30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 Аққыстау с., Қазақстан к-сі, 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Макат ауд., Мақат к., Орталық к-сі, 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-22-97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 Махамбет с., Абай к-сі, 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 Миялы с., Абай к-сі,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(871238) 2-20-46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 Ганюшкин с., Есболаев к-сі, 66А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(871233) 2-05-13</w:t>
            </w:r>
          </w:p>
        </w:tc>
      </w:tr>
    </w:tbl>
    <w:p>
      <w:pPr>
        <w:spacing w:after="0"/>
        <w:ind w:left="0"/>
        <w:jc w:val="both"/>
      </w:pPr>
      <w:r>
        <w:rPr>
          <w:rFonts w:ascii="Times New Roman"/>
          <w:b w:val="false"/>
          <w:i w:val="false"/>
          <w:color w:val="000000"/>
          <w:sz w:val="28"/>
        </w:rPr>
        <w:t>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bookmarkStart w:name="z22"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3-қосымша    </w:t>
      </w:r>
    </w:p>
    <w:bookmarkEnd w:id="8"/>
    <w:p>
      <w:pPr>
        <w:spacing w:after="0"/>
        <w:ind w:left="0"/>
        <w:jc w:val="left"/>
      </w:pPr>
      <w:r>
        <w:rPr>
          <w:rFonts w:ascii="Times New Roman"/>
          <w:b/>
          <w:i w:val="false"/>
          <w:color w:val="000000"/>
        </w:rPr>
        <w:t xml:space="preserve"> Әрбір әрекеттерді орындау мерзімі көрсетілген мемлекеттік органдардың құрылымдық бөлімшелерінің, мемлекеттік мекемелердің немесе басқа ұйымдардың әрекет етуі (рәсімдері, қызметтері, іс-қимылдары) кезегінің мәтіндік кестелік сипаттамасы</w:t>
      </w:r>
      <w:r>
        <w:br/>
      </w:r>
      <w:r>
        <w:rPr>
          <w:rFonts w:ascii="Times New Roman"/>
          <w:b/>
          <w:i w:val="false"/>
          <w:color w:val="000000"/>
        </w:rPr>
        <w:t>
1-кесте. ММ арқылы жасалатын іс-әрекеттің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986"/>
        <w:gridCol w:w="2606"/>
        <w:gridCol w:w="2670"/>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ағымының) №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іс-қимылдың) және олардың сипаттамасы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 мен құжаттардың түпнұсқалығын тексеру, ЭҮАШ АЖ мағлұматтарды енгізу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мағлұматтарын тексеру, жүйеге сканерленген құжаттарды енгізу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АЖ–дан ХҚКО ИАЖ мәртебелер туралы хабарламаларды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хабарламаны жасау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түрі(деректер, құжат, ұйымдастырушылық-өкімдік шешім)</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 көрсету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487"/>
        <w:gridCol w:w="3327"/>
        <w:gridCol w:w="2617"/>
        <w:gridCol w:w="2424"/>
        <w:gridCol w:w="27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p>
          <w:p>
            <w:pPr>
              <w:spacing w:after="20"/>
              <w:ind w:left="20"/>
              <w:jc w:val="both"/>
            </w:pPr>
            <w:r>
              <w:rPr>
                <w:rFonts w:ascii="Times New Roman"/>
                <w:b w:val="false"/>
                <w:i w:val="false"/>
                <w:color w:val="000000"/>
                <w:sz w:val="20"/>
              </w:rPr>
              <w:t>атауы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іс-қимылдың) және олардың сипаттамасы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Мұрағаттық анықтаманы бере отырып жауапты қалыптастыру немесе негізделген бас тарту себебін қалыптастыру. Шешім қабылдау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көрсетудің мәртебесін ауыстыру туралы хабарлама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бағыттау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мәртебенің көрінісі</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(деректер, құжат, ұйымдастырушылық-өкімдік шешім)</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сұранымды орындау мәртебесін жасау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мәртебесінің көрінісі</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621"/>
        <w:gridCol w:w="1871"/>
        <w:gridCol w:w="2960"/>
        <w:gridCol w:w="2341"/>
        <w:gridCol w:w="28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іс-қимылдың) және олардың сипаттамасы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қол қойған шығыс құжатын қалыптастыру және тіркеу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бағыттау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көрсетілген қызметтің аяқталуы туралы хабарламаның көрінісі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(мағлұмат, құжат, ұйымдастырушылық-өкімдік шешім)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өтініш білдірген кезде  тұтынушыға шығыс құжатты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жіберу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 мәртебесінің көрінісі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3545"/>
        <w:gridCol w:w="1893"/>
        <w:gridCol w:w="1438"/>
        <w:gridCol w:w="1397"/>
        <w:gridCol w:w="27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іс-қимылдың) және олардың сипаттамасы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 мен құжаттардың түпнұсқалығын тексеру, ЭҮАШ АЖ-ға деректерді енгізу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деректерін тексеру, жүйеге сканерленген құжаттарды енгізу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ИАЖ-дан ЭҮАШ АЖ-ға сұранымдарды бағыттау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орындауға жіберу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арыздарды қабылдау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(деректер, құжат, ұйымдастырушылық-өкімдік шешім)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бере отырып сұранымды тіркеу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мәртебесінде арыздың көрінісі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сұранымды қабылдау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күнтізбелік күн ішінде</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934"/>
        <w:gridCol w:w="2124"/>
        <w:gridCol w:w="1996"/>
        <w:gridCol w:w="2273"/>
        <w:gridCol w:w="20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ағымының) әрекеті</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іс-қимылдың) және олардың сипаттамасы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орындау.Мұрағаттық анықтаманы бере отырып жауап қалыптастыру немесе негізделген бас тартуды қалыптастыру. Шешім қабылдау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көрсетудің мәртебесін ауыстыру туралы хабарлама қалыптастыру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p>
          <w:p>
            <w:pPr>
              <w:spacing w:after="20"/>
              <w:ind w:left="20"/>
              <w:jc w:val="both"/>
            </w:pPr>
            <w:r>
              <w:rPr>
                <w:rFonts w:ascii="Times New Roman"/>
                <w:b w:val="false"/>
                <w:i w:val="false"/>
                <w:color w:val="000000"/>
                <w:sz w:val="20"/>
              </w:rPr>
              <w:t>бағыттау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мәртебенің көрінісі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жүгіну барысында арызының орындалу мәртебесі туралы хабарлама</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(мағлұмат, құжат, ұйымдастырушылық-өкімдік шешім)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қалыптастыру немесе негізделген бас тартуды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сұранымның орындалу мәртебесін қалыптастыру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мәртебесінің көрінісі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мәртебесі туралы хабарлама</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491"/>
        <w:gridCol w:w="2303"/>
        <w:gridCol w:w="2616"/>
        <w:gridCol w:w="2783"/>
        <w:gridCol w:w="1575"/>
        <w:gridCol w:w="140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ағымының) әрекеті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(үрдістің, рәсімнің, іс-қимылдың) және олардың сипаттамасы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қол қойылған шығыс құжатын қалыптастыру және тіркеу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бағыттау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қызмет көрсетуді аяқтау туралы хабарлама құжатын қалыптастыру көрінісі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құжатын беру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(мағлұмат, құжат, ұйымдастырушылық-өкімдік шешім)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жіберу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 мәртебесінің көрінісі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326"/>
        <w:gridCol w:w="1686"/>
        <w:gridCol w:w="2017"/>
        <w:gridCol w:w="2595"/>
        <w:gridCol w:w="28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(үрдістің, рәсімнің, іс-қимылдың) және олардың сипаттамасы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 екендігін тексеру (тұтынушы ның ЭЦҚ-сы) Арызды сақтау және ЭҮАШ) (ЭҮШ) арқылы жіберу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АЖ-ға хабарламаны бағыттау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нөмірді беру. Ағымдағы мәртебені көрсете отырып хабарламаны жасау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мәртебесін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орындауға қабылдау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(мағлұмат, құжат, ұйымдастырушылық-өкімдік шешім)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қалыптасуы туралы хабарлама немесе бас тарту туралы хабарлама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хабарламаны жіберу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көрінісі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күнтізбелік күн ішінде</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256"/>
        <w:gridCol w:w="1954"/>
        <w:gridCol w:w="1666"/>
        <w:gridCol w:w="1748"/>
        <w:gridCol w:w="28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ағымының) әрекеті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(үрдістің, рәсімнің, іс-қимылдың) және олардың сипаттамасы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орындау.Мұрағаттық анықтаманы бере отырып жауапты қалыптастыру немесе негізделген бас тарту себебін қалыптастыру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 Қызмет көрсету мәртебесін ауыстыру туралы хабарламаны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бағыттау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көрінісі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көрінісі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түрі(мағлұмат, құжат, ұйымдастырушылық-өкімдік шешім)</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немесе негізделген бас тартуды қалыптастыру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пен мәртебені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орындалумәртебелерін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615"/>
        <w:gridCol w:w="1848"/>
        <w:gridCol w:w="2680"/>
        <w:gridCol w:w="1912"/>
        <w:gridCol w:w="2104"/>
        <w:gridCol w:w="24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ағымының) әрекеті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(үрдістің, рәсімнің, іс-қимылдың) және олардың сипаттамасы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тіркеу. Уәкілетті тұлға қол қойған шығыс құжатты қалыптастыру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бағыттау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көре алатын мүмкіндігі бар қызметтің аяқталуы туралы хабарламаны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аяқталуы туралы хабарламаны көрсету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(мағлұмат, құжат, ұйымдастырушылық өкімдік шешім)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 көрсету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Осы кестеде ЭҮП, АЖ және барлық ҚФБ әрекеттері аяқтаудың нысандарын, орындау мерзімдерін көрсете отырып және электрондық мемлекеттік қызмет көрсету үдерісінің технологиялық кезегіндегі кезекті әрекеттердің нөмірлерін көрсете отырып беріледі.</w:t>
      </w:r>
      <w:r>
        <w:br/>
      </w:r>
      <w:r>
        <w:rPr>
          <w:rFonts w:ascii="Times New Roman"/>
          <w:b w:val="false"/>
          <w:i w:val="false"/>
          <w:color w:val="000000"/>
          <w:sz w:val="28"/>
        </w:rPr>
        <w:t>
      Арызға мына құжаттар ұсынылды:</w:t>
      </w:r>
    </w:p>
    <w:bookmarkStart w:name="z23"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4-қосымша    </w:t>
      </w:r>
    </w:p>
    <w:bookmarkEnd w:id="9"/>
    <w:p>
      <w:pPr>
        <w:spacing w:after="0"/>
        <w:ind w:left="0"/>
        <w:jc w:val="left"/>
      </w:pPr>
      <w:r>
        <w:rPr>
          <w:rFonts w:ascii="Times New Roman"/>
          <w:b/>
          <w:i w:val="false"/>
          <w:color w:val="000000"/>
        </w:rPr>
        <w:t xml:space="preserve"> Мемлекеттік органдардың құрылымдық бөлімшелерінің, мемлекеттік мекемелердің немесе басқа ұйымдардың, әрекет етуінің (электрондық мемлекеттік қызмет көрсету үдерісі) логикалық кезектері арасындағы өзара байланысын көрсететін диаграмма</w:t>
      </w:r>
    </w:p>
    <w:p>
      <w:pPr>
        <w:spacing w:after="0"/>
        <w:ind w:left="0"/>
        <w:jc w:val="both"/>
      </w:pPr>
      <w:r>
        <w:drawing>
          <wp:inline distT="0" distB="0" distL="0" distR="0">
            <wp:extent cx="9461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61500" cy="4584700"/>
                    </a:xfrm>
                    <a:prstGeom prst="rect">
                      <a:avLst/>
                    </a:prstGeom>
                  </pic:spPr>
                </pic:pic>
              </a:graphicData>
            </a:graphic>
          </wp:inline>
        </w:drawing>
      </w:r>
    </w:p>
    <w:p>
      <w:pPr>
        <w:spacing w:after="0"/>
        <w:ind w:left="0"/>
        <w:jc w:val="left"/>
      </w:pPr>
      <w:r>
        <w:rPr>
          <w:rFonts w:ascii="Times New Roman"/>
          <w:b/>
          <w:i w:val="false"/>
          <w:color w:val="000000"/>
        </w:rPr>
        <w:t xml:space="preserve"> 2-сурет. ХҚКО арқылы "ішінара автоматтандырылған" электрондық мемлекеттік қызмет көрсеткенде өзара функционалдық әрекет ету диаграммасы</w:t>
      </w:r>
    </w:p>
    <w:p>
      <w:pPr>
        <w:spacing w:after="0"/>
        <w:ind w:left="0"/>
        <w:jc w:val="both"/>
      </w:pPr>
      <w:r>
        <w:drawing>
          <wp:inline distT="0" distB="0" distL="0" distR="0">
            <wp:extent cx="9486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86900" cy="4927600"/>
                    </a:xfrm>
                    <a:prstGeom prst="rect">
                      <a:avLst/>
                    </a:prstGeom>
                  </pic:spPr>
                </pic:pic>
              </a:graphicData>
            </a:graphic>
          </wp:inline>
        </w:drawing>
      </w:r>
    </w:p>
    <w:p>
      <w:pPr>
        <w:spacing w:after="0"/>
        <w:ind w:left="0"/>
        <w:jc w:val="left"/>
      </w:pPr>
      <w:r>
        <w:rPr>
          <w:rFonts w:ascii="Times New Roman"/>
          <w:b/>
          <w:i w:val="false"/>
          <w:color w:val="000000"/>
        </w:rPr>
        <w:t xml:space="preserve"> 3 сурет. "Электрондық үкімет" порталы арқылы "ішінара автоматтандырылған" электрондық мемлекеттік қызмет көрсеткенде өзара функционалдық әрекет ету диаграммасы </w:t>
      </w:r>
      <w:r>
        <w:drawing>
          <wp:inline distT="0" distB="0" distL="0" distR="0">
            <wp:extent cx="9474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74200" cy="4292600"/>
                    </a:xfrm>
                    <a:prstGeom prst="rect">
                      <a:avLst/>
                    </a:prstGeom>
                  </pic:spPr>
                </pic:pic>
              </a:graphicData>
            </a:graphic>
          </wp:inline>
        </w:drawing>
      </w:r>
      <w:r>
        <w:br/>
      </w:r>
      <w:r>
        <w:rPr>
          <w:rFonts w:ascii="Times New Roman"/>
          <w:b/>
          <w:i w:val="false"/>
          <w:color w:val="000000"/>
        </w:rPr>
        <w:t>
Кесте. Шартты белгілер</w:t>
      </w:r>
    </w:p>
    <w:p>
      <w:pPr>
        <w:spacing w:after="0"/>
        <w:ind w:left="0"/>
        <w:jc w:val="both"/>
      </w:pPr>
      <w:r>
        <w:drawing>
          <wp:inline distT="0" distB="0" distL="0" distR="0">
            <wp:extent cx="93726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72600" cy="5702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Диаграмманың тұрпатты ресімдеуі бизнес-үдерістерді модельдеу үшін пайдаланылатын BPMN 1.2 графикалық нотациясында келтірілген. BPMN модельдеу графикалық элементтері аз санды диаграммалар арқылы жүзеге асырылады. Бұл тұтынушыларға үдерістің логикасын тез түсінуге көмектеседі. Элементтердің негізгі төрт санаттарын бөледі:</w:t>
      </w:r>
      <w:r>
        <w:br/>
      </w:r>
      <w:r>
        <w:rPr>
          <w:rFonts w:ascii="Times New Roman"/>
          <w:b w:val="false"/>
          <w:i w:val="false"/>
          <w:color w:val="000000"/>
          <w:sz w:val="28"/>
        </w:rPr>
        <w:t>
      1) басқару ағынының нысаны: оқиғалар, әрекеттер және логикалық операторлар;</w:t>
      </w:r>
      <w:r>
        <w:br/>
      </w:r>
      <w:r>
        <w:rPr>
          <w:rFonts w:ascii="Times New Roman"/>
          <w:b w:val="false"/>
          <w:i w:val="false"/>
          <w:color w:val="000000"/>
          <w:sz w:val="28"/>
        </w:rPr>
        <w:t>
      2) іс қосқыш нысандар: басқару ағыны, хабарлар ағыны және ассоциациялар;</w:t>
      </w:r>
      <w:r>
        <w:br/>
      </w:r>
      <w:r>
        <w:rPr>
          <w:rFonts w:ascii="Times New Roman"/>
          <w:b w:val="false"/>
          <w:i w:val="false"/>
          <w:color w:val="000000"/>
          <w:sz w:val="28"/>
        </w:rPr>
        <w:t>
      3) рольдер: пулдар және жолдар;</w:t>
      </w:r>
      <w:r>
        <w:br/>
      </w:r>
      <w:r>
        <w:rPr>
          <w:rFonts w:ascii="Times New Roman"/>
          <w:b w:val="false"/>
          <w:i w:val="false"/>
          <w:color w:val="000000"/>
          <w:sz w:val="28"/>
        </w:rPr>
        <w:t>
      4) артефактілер: деректер, топтар және мәтіндік аңдатпалар.</w:t>
      </w:r>
      <w:r>
        <w:br/>
      </w:r>
      <w:r>
        <w:rPr>
          <w:rFonts w:ascii="Times New Roman"/>
          <w:b w:val="false"/>
          <w:i w:val="false"/>
          <w:color w:val="000000"/>
          <w:sz w:val="28"/>
        </w:rPr>
        <w:t>
      Осы төрт санаттардың элементтері бизнес үдерістердің диаграммаларын құруға көмектеседі. Модельдің маңыздылығын арттыру үшін ерекшелік, "Ескерту" бөлімінде келтірілуі тиіс басқару ағынының және артефактілер нысандарының жаңа тұрпаттарын құруға мүмкіндік береді.</w:t>
      </w:r>
    </w:p>
    <w:bookmarkStart w:name="z24"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5-қосымша   </w:t>
      </w:r>
    </w:p>
    <w:bookmarkEnd w:id="10"/>
    <w:p>
      <w:pPr>
        <w:spacing w:after="0"/>
        <w:ind w:left="0"/>
        <w:jc w:val="left"/>
      </w:pPr>
      <w:r>
        <w:rPr>
          <w:rFonts w:ascii="Times New Roman"/>
          <w:b/>
          <w:i w:val="false"/>
          <w:color w:val="000000"/>
        </w:rPr>
        <w:t xml:space="preserve"> Электрондық мемлекеттік қызметтің көрсеткішін анықтауға арналған сауалнама нысаны: "сапа" және "қол жетімділік"</w:t>
      </w:r>
      <w:r>
        <w:br/>
      </w:r>
      <w:r>
        <w:rPr>
          <w:rFonts w:ascii="Times New Roman"/>
          <w:b/>
          <w:i w:val="false"/>
          <w:color w:val="000000"/>
        </w:rPr>
        <w:t>
________________________________________________________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p>
    <w:bookmarkStart w:name="z25"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6-қосымша   </w:t>
      </w:r>
    </w:p>
    <w:bookmarkEnd w:id="11"/>
    <w:p>
      <w:pPr>
        <w:spacing w:after="0"/>
        <w:ind w:left="0"/>
        <w:jc w:val="left"/>
      </w:pPr>
      <w:r>
        <w:rPr>
          <w:rFonts w:ascii="Times New Roman"/>
          <w:b/>
          <w:i w:val="false"/>
          <w:color w:val="000000"/>
        </w:rPr>
        <w:t xml:space="preserve"> Электрондық мемлекеттік қызметтің сауалнама-өтінішінің экрандық нысаны</w:t>
      </w:r>
    </w:p>
    <w:p>
      <w:pPr>
        <w:spacing w:after="0"/>
        <w:ind w:left="0"/>
        <w:jc w:val="both"/>
      </w:pPr>
      <w:r>
        <w:rPr>
          <w:rFonts w:ascii="Times New Roman"/>
          <w:b w:val="false"/>
          <w:i w:val="false"/>
          <w:color w:val="000000"/>
          <w:sz w:val="28"/>
        </w:rPr>
        <w:t>Құжат электрондық үкімет               Бірегей нөмір</w:t>
      </w:r>
      <w:r>
        <w:br/>
      </w:r>
      <w:r>
        <w:rPr>
          <w:rFonts w:ascii="Times New Roman"/>
          <w:b w:val="false"/>
          <w:i w:val="false"/>
          <w:color w:val="000000"/>
          <w:sz w:val="28"/>
        </w:rPr>
        <w:t xml:space="preserve">
жүйесінде құрылған                     Жіберілген күні </w:t>
      </w:r>
      <w:r>
        <w:br/>
      </w:r>
      <w:r>
        <w:rPr>
          <w:rFonts w:ascii="Times New Roman"/>
          <w:b w:val="false"/>
          <w:i w:val="false"/>
          <w:color w:val="000000"/>
          <w:sz w:val="28"/>
        </w:rPr>
        <w:t>
      Мемлекеттік мұрағаттың директоры: _____________________________</w:t>
      </w:r>
      <w:r>
        <w:br/>
      </w:r>
      <w:r>
        <w:rPr>
          <w:rFonts w:ascii="Times New Roman"/>
          <w:b w:val="false"/>
          <w:i w:val="false"/>
          <w:color w:val="000000"/>
          <w:sz w:val="28"/>
        </w:rPr>
        <w:t>
</w:t>
      </w:r>
      <w:r>
        <w:rPr>
          <w:rFonts w:ascii="Times New Roman"/>
          <w:b w:val="false"/>
          <w:i/>
          <w:color w:val="000000"/>
          <w:sz w:val="28"/>
        </w:rPr>
        <w:t xml:space="preserve">                                         (директордың аты-жөні) </w:t>
      </w:r>
      <w:r>
        <w:br/>
      </w:r>
      <w:r>
        <w:rPr>
          <w:rFonts w:ascii="Times New Roman"/>
          <w:b w:val="false"/>
          <w:i w:val="false"/>
          <w:color w:val="000000"/>
          <w:sz w:val="28"/>
        </w:rPr>
        <w:t>
Өтініш иесі:____________________________(</w:t>
      </w:r>
      <w:r>
        <w:rPr>
          <w:rFonts w:ascii="Times New Roman"/>
          <w:b w:val="false"/>
          <w:i/>
          <w:color w:val="000000"/>
          <w:sz w:val="28"/>
        </w:rPr>
        <w:t xml:space="preserve">өтініш иесінің аты-жөні) </w:t>
      </w:r>
      <w:r>
        <w:br/>
      </w:r>
      <w:r>
        <w:rPr>
          <w:rFonts w:ascii="Times New Roman"/>
          <w:b w:val="false"/>
          <w:i w:val="false"/>
          <w:color w:val="000000"/>
          <w:sz w:val="28"/>
        </w:rPr>
        <w:t>
Мекен-жайы: ____________________________</w:t>
      </w:r>
      <w:r>
        <w:rPr>
          <w:rFonts w:ascii="Times New Roman"/>
          <w:b w:val="false"/>
          <w:i/>
          <w:color w:val="000000"/>
          <w:sz w:val="28"/>
        </w:rPr>
        <w:t xml:space="preserve"> (өтініш иесінің мекен-жайы)</w:t>
      </w:r>
      <w:r>
        <w:br/>
      </w:r>
      <w:r>
        <w:rPr>
          <w:rFonts w:ascii="Times New Roman"/>
          <w:b w:val="false"/>
          <w:i w:val="false"/>
          <w:color w:val="000000"/>
          <w:sz w:val="28"/>
        </w:rPr>
        <w:t>
Телефон: _______________________________</w:t>
      </w:r>
      <w:r>
        <w:br/>
      </w:r>
      <w:r>
        <w:rPr>
          <w:rFonts w:ascii="Times New Roman"/>
          <w:b w:val="false"/>
          <w:i w:val="false"/>
          <w:color w:val="000000"/>
          <w:sz w:val="28"/>
        </w:rPr>
        <w:t>
</w:t>
      </w:r>
      <w:r>
        <w:rPr>
          <w:rFonts w:ascii="Times New Roman"/>
          <w:b w:val="false"/>
          <w:i/>
          <w:color w:val="000000"/>
          <w:sz w:val="28"/>
        </w:rPr>
        <w:t>      (өтініш иесінің байланыс телефоны)</w:t>
      </w:r>
    </w:p>
    <w:p>
      <w:pPr>
        <w:spacing w:after="0"/>
        <w:ind w:left="0"/>
        <w:jc w:val="left"/>
      </w:pPr>
      <w:r>
        <w:rPr>
          <w:rFonts w:ascii="Times New Roman"/>
          <w:b/>
          <w:i w:val="false"/>
          <w:color w:val="000000"/>
        </w:rPr>
        <w:t xml:space="preserve"> САУАЛНАМА-АРЫЗ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6"/>
        <w:gridCol w:w="1444"/>
      </w:tblGrid>
      <w:tr>
        <w:trPr>
          <w:trHeight w:val="45"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Мағлұмат сұралып жатқан тұлға үшін: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Тұлғаның аты-жөні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Тұлғаның аты-жөнінің өзгеруі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Туылған күні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Индексі көрсетілген пошталық мекен-жайы, байланыс телефоны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Мағлұмат не туралы сұралды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Мағлұмат қайда және қандай мақсатта сұралды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сұралып жатқан кезең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Арызға мына құжаттар ұсынылды: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8763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0" cy="1943100"/>
                    </a:xfrm>
                    <a:prstGeom prst="rect">
                      <a:avLst/>
                    </a:prstGeom>
                  </pic:spPr>
                </pic:pic>
              </a:graphicData>
            </a:graphic>
          </wp:inline>
        </w:drawing>
      </w:r>
    </w:p>
    <w:bookmarkStart w:name="z26"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регламентіне 7-қосымша   </w:t>
      </w:r>
    </w:p>
    <w:bookmarkEnd w:id="12"/>
    <w:p>
      <w:pPr>
        <w:spacing w:after="0"/>
        <w:ind w:left="0"/>
        <w:jc w:val="left"/>
      </w:pPr>
      <w:r>
        <w:rPr>
          <w:rFonts w:ascii="Times New Roman"/>
          <w:b/>
          <w:i w:val="false"/>
          <w:color w:val="000000"/>
        </w:rPr>
        <w:t xml:space="preserve"> Электрондық мемлекеттік қызметтің оңды жауабының</w:t>
      </w:r>
      <w:r>
        <w:br/>
      </w:r>
      <w:r>
        <w:rPr>
          <w:rFonts w:ascii="Times New Roman"/>
          <w:b/>
          <w:i w:val="false"/>
          <w:color w:val="000000"/>
        </w:rPr>
        <w:t>
(мұрағаттық анықтамасының) шығыс нысаны</w:t>
      </w:r>
    </w:p>
    <w:p>
      <w:pPr>
        <w:spacing w:after="0"/>
        <w:ind w:left="0"/>
        <w:jc w:val="both"/>
      </w:pPr>
      <w:r>
        <w:rPr>
          <w:rFonts w:ascii="Times New Roman"/>
          <w:b w:val="false"/>
          <w:i w:val="false"/>
          <w:color w:val="000000"/>
          <w:sz w:val="28"/>
        </w:rPr>
        <w:t>Құжат электрондық үкімет               Бірегей нөмір</w:t>
      </w:r>
      <w:r>
        <w:br/>
      </w:r>
      <w:r>
        <w:rPr>
          <w:rFonts w:ascii="Times New Roman"/>
          <w:b w:val="false"/>
          <w:i w:val="false"/>
          <w:color w:val="000000"/>
          <w:sz w:val="28"/>
        </w:rPr>
        <w:t>
жүйесінде құрылған                     Жіберілген күні</w:t>
      </w:r>
    </w:p>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МҰРАҒАТТЫҚ АНЫҚТАМА</w:t>
      </w:r>
    </w:p>
    <w:p>
      <w:pPr>
        <w:spacing w:after="0"/>
        <w:ind w:left="0"/>
        <w:jc w:val="both"/>
      </w:pPr>
      <w:r>
        <w:rPr>
          <w:rFonts w:ascii="Times New Roman"/>
          <w:b w:val="false"/>
          <w:i w:val="false"/>
          <w:color w:val="000000"/>
          <w:sz w:val="28"/>
        </w:rPr>
        <w:t>Өтініш иесі__________________________________________________________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 иесінің аты-жөні немесе ұйымның атауы)</w:t>
      </w:r>
    </w:p>
    <w:p>
      <w:pPr>
        <w:spacing w:after="0"/>
        <w:ind w:left="0"/>
        <w:jc w:val="both"/>
      </w:pPr>
      <w:r>
        <w:rPr>
          <w:rFonts w:ascii="Times New Roman"/>
          <w:b w:val="false"/>
          <w:i w:val="false"/>
          <w:color w:val="000000"/>
          <w:sz w:val="28"/>
        </w:rPr>
        <w:t>Мұрағаттық анықтаманың түрі: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(мұрағаттық анықтаманың мазмұны көрсетіледі)</w:t>
      </w:r>
      <w:r>
        <w:br/>
      </w:r>
      <w:r>
        <w:rPr>
          <w:rFonts w:ascii="Times New Roman"/>
          <w:b w:val="false"/>
          <w:i w:val="false"/>
          <w:color w:val="000000"/>
          <w:sz w:val="28"/>
        </w:rPr>
        <w:t>
          Негіздеме: _______________________________________________________________</w:t>
      </w:r>
      <w:r>
        <w:br/>
      </w:r>
      <w:r>
        <w:rPr>
          <w:rFonts w:ascii="Times New Roman"/>
          <w:b w:val="false"/>
          <w:i w:val="false"/>
          <w:color w:val="000000"/>
          <w:sz w:val="28"/>
        </w:rPr>
        <w:t>
      Мұрағаттың директоры: _________________________________________</w:t>
      </w:r>
      <w:r>
        <w:br/>
      </w:r>
      <w:r>
        <w:rPr>
          <w:rFonts w:ascii="Times New Roman"/>
          <w:b w:val="false"/>
          <w:i w:val="false"/>
          <w:color w:val="000000"/>
          <w:sz w:val="28"/>
        </w:rPr>
        <w:t>
         </w:t>
      </w:r>
      <w:r>
        <w:rPr>
          <w:rFonts w:ascii="Times New Roman"/>
          <w:b w:val="false"/>
          <w:i/>
          <w:color w:val="000000"/>
          <w:sz w:val="28"/>
        </w:rPr>
        <w:t>(аты-жөні)</w:t>
      </w:r>
      <w:r>
        <w:br/>
      </w:r>
      <w:r>
        <w:rPr>
          <w:rFonts w:ascii="Times New Roman"/>
          <w:b w:val="false"/>
          <w:i w:val="false"/>
          <w:color w:val="000000"/>
          <w:sz w:val="28"/>
        </w:rPr>
        <w:t>
      Мұрағатшы: ____________________________________________________</w:t>
      </w:r>
      <w:r>
        <w:br/>
      </w:r>
      <w:r>
        <w:rPr>
          <w:rFonts w:ascii="Times New Roman"/>
          <w:b w:val="false"/>
          <w:i w:val="false"/>
          <w:color w:val="000000"/>
          <w:sz w:val="28"/>
        </w:rPr>
        <w:t>
</w:t>
      </w:r>
      <w:r>
        <w:rPr>
          <w:rFonts w:ascii="Times New Roman"/>
          <w:b w:val="false"/>
          <w:i/>
          <w:color w:val="000000"/>
          <w:sz w:val="28"/>
        </w:rPr>
        <w:t>                                            (аты-жөні)</w:t>
      </w:r>
      <w:r>
        <w:br/>
      </w:r>
      <w:r>
        <w:rPr>
          <w:rFonts w:ascii="Times New Roman"/>
          <w:b w:val="false"/>
          <w:i w:val="false"/>
          <w:color w:val="000000"/>
          <w:sz w:val="28"/>
        </w:rPr>
        <w:t>
      Анықтамаға мына құжаттар ұсынылды:</w:t>
      </w:r>
    </w:p>
    <w:p>
      <w:pPr>
        <w:spacing w:after="0"/>
        <w:ind w:left="0"/>
        <w:jc w:val="both"/>
      </w:pPr>
      <w:r>
        <w:drawing>
          <wp:inline distT="0" distB="0" distL="0" distR="0">
            <wp:extent cx="8724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24900" cy="18034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өзгертілгенде, не қызмет көрсету мерзімі ұзартылған жағдайда жіберіледі. Хабарлама мәтіні бар еркін жолдар "электрондық үкімет" порталында жеке кабинеттегі "Хабарламалар" бөлімінде көрсетіледі.</w:t>
      </w:r>
    </w:p>
    <w:p>
      <w:pPr>
        <w:spacing w:after="0"/>
        <w:ind w:left="0"/>
        <w:jc w:val="left"/>
      </w:pPr>
      <w:r>
        <w:rPr>
          <w:rFonts w:ascii="Times New Roman"/>
          <w:b/>
          <w:i w:val="false"/>
          <w:color w:val="000000"/>
        </w:rPr>
        <w:t xml:space="preserve"> Электрондық мемлекеттік қызметке берілген қанағаттандырылмаған жауаптардың (бас тарту) шығыс нысаны</w:t>
      </w:r>
    </w:p>
    <w:p>
      <w:pPr>
        <w:spacing w:after="0"/>
        <w:ind w:left="0"/>
        <w:jc w:val="both"/>
      </w:pPr>
      <w:r>
        <w:rPr>
          <w:rFonts w:ascii="Times New Roman"/>
          <w:b w:val="false"/>
          <w:i w:val="false"/>
          <w:color w:val="000000"/>
          <w:sz w:val="28"/>
        </w:rPr>
        <w:t>      Қанағаттандырылмаған жауаптардың шығыс нысаны бас тарту негіздемесінің мәтінімен бірге хат түрінде еркін нысанда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