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a5f8" w14:textId="b17a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30 желтоқсандағы № 395 қаулысы. Атырау облысының Әділет департаментінде 2012 жылғы 8 ақпанда № 2603 тіркелді. Күші жойылды - Атырау облыстық әкімдігінің 2012 жылғы 11 қарашадағы № 341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облыстық әкімдігінің 2012.11.09 № 341 қаулысымен.</w:t>
      </w:r>
      <w:r>
        <w:br/>
      </w: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"Мектепке дейінгі балалар ұйымдарына жолдама беру үшін мектеп жасына дейінгі (7 жасқа дейінгі) балаларды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Керімовке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Байланыс және ақпарат министрі             А. Жұмағалиев</w:t>
      </w:r>
      <w:r>
        <w:br/>
      </w:r>
      <w:r>
        <w:rPr>
          <w:rFonts w:ascii="Times New Roman"/>
          <w:b w:val="false"/>
          <w:i w:val="false"/>
          <w:color w:val="000000"/>
          <w:sz w:val="28"/>
        </w:rPr>
        <w:t>
</w:t>
      </w:r>
      <w:r>
        <w:rPr>
          <w:rFonts w:ascii="Times New Roman"/>
          <w:b w:val="false"/>
          <w:i/>
          <w:color w:val="000000"/>
          <w:sz w:val="28"/>
        </w:rPr>
        <w:t>      2011 жылғы "28" желтоқсан</w:t>
      </w:r>
    </w:p>
    <w:bookmarkStart w:name="z5"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2011 жылғы 30 желтоқсандағы № 395</w:t>
      </w:r>
      <w:r>
        <w:br/>
      </w:r>
      <w:r>
        <w:rPr>
          <w:rFonts w:ascii="Times New Roman"/>
          <w:b w:val="false"/>
          <w:i w:val="false"/>
          <w:color w:val="000000"/>
          <w:sz w:val="28"/>
        </w:rPr>
        <w:t xml:space="preserve">
қаулысына 1-қосымша    </w:t>
      </w:r>
    </w:p>
    <w:bookmarkEnd w:id="1"/>
    <w:p>
      <w:pPr>
        <w:spacing w:after="0"/>
        <w:ind w:left="0"/>
        <w:jc w:val="both"/>
      </w:pPr>
      <w:r>
        <w:rPr>
          <w:rFonts w:ascii="Times New Roman"/>
          <w:b w:val="false"/>
          <w:i w:val="false"/>
          <w:color w:val="000000"/>
          <w:sz w:val="28"/>
        </w:rPr>
        <w:t xml:space="preserve">Облыс әкімдігінің      </w:t>
      </w:r>
      <w:r>
        <w:br/>
      </w:r>
      <w:r>
        <w:rPr>
          <w:rFonts w:ascii="Times New Roman"/>
          <w:b w:val="false"/>
          <w:i w:val="false"/>
          <w:color w:val="000000"/>
          <w:sz w:val="28"/>
        </w:rPr>
        <w:t>
2011 жылғы 30 желтоқсандағы № 395</w:t>
      </w:r>
      <w:r>
        <w:br/>
      </w:r>
      <w:r>
        <w:rPr>
          <w:rFonts w:ascii="Times New Roman"/>
          <w:b w:val="false"/>
          <w:i w:val="false"/>
          <w:color w:val="000000"/>
          <w:sz w:val="28"/>
        </w:rPr>
        <w:t xml:space="preserve">
қаулысымен бекітілген  </w:t>
      </w:r>
    </w:p>
    <w:p>
      <w:pPr>
        <w:spacing w:after="0"/>
        <w:ind w:left="0"/>
        <w:jc w:val="left"/>
      </w:pPr>
      <w:r>
        <w:rPr>
          <w:rFonts w:ascii="Times New Roman"/>
          <w:b/>
          <w:i w:val="false"/>
          <w:color w:val="000000"/>
        </w:rPr>
        <w:t xml:space="preserve"> "Мектепке дейінгі балалар ұйымдарына жолдама беру үшін мектеп жасына дейінгі (7 жасқа дейінгі) балаларды тіркеу" электрондық мемлекеттік қызметінің регламенті</w:t>
      </w:r>
      <w:r>
        <w:br/>
      </w:r>
      <w:r>
        <w:rPr>
          <w:rFonts w:ascii="Times New Roman"/>
          <w:b/>
          <w:i w:val="false"/>
          <w:color w:val="000000"/>
        </w:rPr>
        <w:t>
1. Жалпы ережелер</w:t>
      </w:r>
    </w:p>
    <w:p>
      <w:pPr>
        <w:spacing w:after="0"/>
        <w:ind w:left="0"/>
        <w:jc w:val="both"/>
      </w:pPr>
      <w:r>
        <w:rPr>
          <w:rFonts w:ascii="Times New Roman"/>
          <w:b w:val="false"/>
          <w:i w:val="false"/>
          <w:color w:val="000000"/>
          <w:sz w:val="28"/>
        </w:rPr>
        <w:t>      1. Мемлекеттік қызметті мекенжайы осы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тұрғылықты жері бойынша тұрғындарға қызмет көрсету орталығы арқылы баламалы негізде және "электрондық үкімет" порталы (бұдан әрі - қызмет беруші) арқылы қалалық және аудандық білім бөлімдері көрсетеді.</w:t>
      </w:r>
      <w:r>
        <w:br/>
      </w:r>
      <w:r>
        <w:rPr>
          <w:rFonts w:ascii="Times New Roman"/>
          <w:b w:val="false"/>
          <w:i w:val="false"/>
          <w:color w:val="000000"/>
          <w:sz w:val="28"/>
        </w:rPr>
        <w:t>
      2. Электрондық мемлекеттік қызмет Қазақстан Республикасы Үкіметінің 2010 жылғы 26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көрсету стандарты, Қазақстан Республикасы Білім және ғылым министрінің 2011 жылғы 2 желтоқсандағы № 504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көрсету регламентін әзірлеу жөніндегі әдістемелік ұсынымдарды бекіту туралы" бұйрығы негізінде көрсетіледі.</w:t>
      </w:r>
      <w:r>
        <w:br/>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(медиа-алшақтықтардан тұратын электрондық мемлекеттік қызмет).</w:t>
      </w:r>
      <w:r>
        <w:br/>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5. Осы регламентте қолданылатын түсініктер және қысқартулар:</w:t>
      </w:r>
      <w:r>
        <w:br/>
      </w:r>
      <w:r>
        <w:rPr>
          <w:rFonts w:ascii="Times New Roman"/>
          <w:b w:val="false"/>
          <w:i w:val="false"/>
          <w:color w:val="000000"/>
          <w:sz w:val="28"/>
        </w:rPr>
        <w:t>
      1) автоматтандырылған жұмыс орны (бұдан әрі - АЖО) - ЖАО-ның электрондық қызмет көрсету ішкі бизнес-үдерісін жүзеге асыруды және қызметті тұтынушыларға және мемлекеттік мекемелер мониторингісі үшін уәкілетті мемлекеттік органдарға арналған қызмет көрсету мәртебесі туралы ақпараттарды ұсынуды қамтамасыз етеді;</w:t>
      </w:r>
      <w:r>
        <w:br/>
      </w:r>
      <w:r>
        <w:rPr>
          <w:rFonts w:ascii="Times New Roman"/>
          <w:b w:val="false"/>
          <w:i w:val="false"/>
          <w:color w:val="000000"/>
          <w:sz w:val="28"/>
        </w:rPr>
        <w:t>
      2) "Аймақтық шлюз Қазақстан Республикасы "электрондық үкімет" шлюзінің ішкі жүйесі ретінде (АЖ ЭҮАШ)" - "е-үкімет" және "е-әкімдік" инфрақұрылымдық шоғырландыруды қамтамасыз етуге арналған ақпараттық жүйе (жергілікті атқарушы органдардың "электрондық үкімет" шлюзі арқылы мемлекеттік ақпараттық ресурстарға ену механизмін ұсыну, сондай-ақ аймақтық деңгейде азаматтарға және бизнес құрылымдарына электрондық қызмет көрсету. АЖ ЭҮАШ интеграцияның ішкі жүйесінен және ЭҮАШ қызметкерлерінің автоматтандырылған жұмыс орнынан тұрады);</w:t>
      </w:r>
      <w:r>
        <w:br/>
      </w:r>
      <w:r>
        <w:rPr>
          <w:rFonts w:ascii="Times New Roman"/>
          <w:b w:val="false"/>
          <w:i w:val="false"/>
          <w:color w:val="000000"/>
          <w:sz w:val="28"/>
        </w:rPr>
        <w:t>
      3) АКҚҚ - ақпаратты криптографиялық қорғау құралы;</w:t>
      </w:r>
      <w:r>
        <w:br/>
      </w:r>
      <w:r>
        <w:rPr>
          <w:rFonts w:ascii="Times New Roman"/>
          <w:b w:val="false"/>
          <w:i w:val="false"/>
          <w:color w:val="000000"/>
          <w:sz w:val="28"/>
        </w:rPr>
        <w:t>
      4) ақпараттық жүйе (бұдан әрі - АЖ) - аппарттық-бағдарламаның кешенді қолдану арқылы ақпараттарды сақтауға, өңдеуге, іздеуге, таратуға, жеткізуге және ұсынуға арналған жүйе;</w:t>
      </w:r>
      <w:r>
        <w:br/>
      </w:r>
      <w:r>
        <w:rPr>
          <w:rFonts w:ascii="Times New Roman"/>
          <w:b w:val="false"/>
          <w:i w:val="false"/>
          <w:color w:val="000000"/>
          <w:sz w:val="28"/>
        </w:rPr>
        <w:t>
      5) ақпараттық қызмет - пайдаланушыларға ақпараттық ресурстарды беру жөнiндегi қызмет;</w:t>
      </w:r>
      <w:r>
        <w:br/>
      </w:r>
      <w:r>
        <w:rPr>
          <w:rFonts w:ascii="Times New Roman"/>
          <w:b w:val="false"/>
          <w:i w:val="false"/>
          <w:color w:val="000000"/>
          <w:sz w:val="28"/>
        </w:rPr>
        <w:t>
      6) МҰ - мектепке дейінгі ұйым;</w:t>
      </w:r>
      <w:r>
        <w:br/>
      </w:r>
      <w:r>
        <w:rPr>
          <w:rFonts w:ascii="Times New Roman"/>
          <w:b w:val="false"/>
          <w:i w:val="false"/>
          <w:color w:val="000000"/>
          <w:sz w:val="28"/>
        </w:rPr>
        <w:t>
      7) жеке сәйкестендіру нөмірі (бұдан әрі - ЖСН) - жеке тұлғаға, оның ішінде дербес кәсіпкерлік қызметін жүзеге асыратын жеке кәсіпкер үшін тіркелген бірегей нөмір;</w:t>
      </w:r>
      <w:r>
        <w:br/>
      </w:r>
      <w:r>
        <w:rPr>
          <w:rFonts w:ascii="Times New Roman"/>
          <w:b w:val="false"/>
          <w:i w:val="false"/>
          <w:color w:val="000000"/>
          <w:sz w:val="28"/>
        </w:rPr>
        <w:t>
      8) жергілікті атқарушы орган (бұдан әрі - ЖАО) – жергілікті мемлекеттік басқаруды және өзін-өзі басқаруды өзінің құзыреттілігі аясында аумаққа сәйкес жүзеге асыратын, облыс (республикалық мәні бар қалалар мен астаналар), аудан (облыстық мәні бар қала) әкімі басқарған алқалық атқарушы орган;</w:t>
      </w:r>
      <w:r>
        <w:br/>
      </w:r>
      <w:r>
        <w:rPr>
          <w:rFonts w:ascii="Times New Roman"/>
          <w:b w:val="false"/>
          <w:i w:val="false"/>
          <w:color w:val="000000"/>
          <w:sz w:val="28"/>
        </w:rPr>
        <w:t>
      9) ЖТ МДБ – "Жеке тұлға" мемлекеттік деректер базасы;</w:t>
      </w:r>
      <w:r>
        <w:br/>
      </w:r>
      <w:r>
        <w:rPr>
          <w:rFonts w:ascii="Times New Roman"/>
          <w:b w:val="false"/>
          <w:i w:val="false"/>
          <w:color w:val="000000"/>
          <w:sz w:val="28"/>
        </w:rPr>
        <w:t>
      10) интеграциялардың жүйе бөлігі (бұдан әрі - ЭҮАШ) - ЖАО-ның электрондық қызмет көрсету үдерісіне қатысушы ЖАО ішкі жүйелер және сыртқы ақпараттық жүйелер арасындағы ақпараттық өзара байланысты қамтамасыз етеді;</w:t>
      </w:r>
      <w:r>
        <w:br/>
      </w:r>
      <w:r>
        <w:rPr>
          <w:rFonts w:ascii="Times New Roman"/>
          <w:b w:val="false"/>
          <w:i w:val="false"/>
          <w:color w:val="000000"/>
          <w:sz w:val="28"/>
        </w:rPr>
        <w:t>
      11) интерактивтi қызмет - өзара ақпарат алмасуды талап ететiн, пайдаланушыларға олардың сұраулары бойынша және тараптардың келiсiмi бойынша электрондық ақпараттық ресурстарды беру жөнiндегi қызмет;</w:t>
      </w:r>
      <w:r>
        <w:br/>
      </w:r>
      <w:r>
        <w:rPr>
          <w:rFonts w:ascii="Times New Roman"/>
          <w:b w:val="false"/>
          <w:i w:val="false"/>
          <w:color w:val="000000"/>
          <w:sz w:val="28"/>
        </w:rPr>
        <w:t>
      12) құрылымдық-функционалдық бірлік - бұл нақты кезеңдермен электрондық қызметті көрсетуге қатысатын уәкілетті органдардың жауапты тұлғалары, мемлекеттік органдардың құрылымдық бөлімдері және т.б.;</w:t>
      </w:r>
      <w:r>
        <w:br/>
      </w:r>
      <w:r>
        <w:rPr>
          <w:rFonts w:ascii="Times New Roman"/>
          <w:b w:val="false"/>
          <w:i w:val="false"/>
          <w:color w:val="000000"/>
          <w:sz w:val="28"/>
        </w:rPr>
        <w:t>
      13) медиа-алшақтықтар - қызмет көрсету барысында құжатты электронды нұсқаға немесе керісінше қайта құру үшін қажетті қағаз және электрондық құжат айналымының кезектесуі;</w:t>
      </w:r>
      <w:r>
        <w:br/>
      </w:r>
      <w:r>
        <w:rPr>
          <w:rFonts w:ascii="Times New Roman"/>
          <w:b w:val="false"/>
          <w:i w:val="false"/>
          <w:color w:val="000000"/>
          <w:sz w:val="28"/>
        </w:rPr>
        <w:t>
      14) пайдаланушы - ақпараттық жүйеге өзіне қажетті электрондық ақпараттар ресурсын алу үшін хабарласқан немесе оны пайдаланатын субъект;</w:t>
      </w:r>
      <w:r>
        <w:br/>
      </w:r>
      <w:r>
        <w:rPr>
          <w:rFonts w:ascii="Times New Roman"/>
          <w:b w:val="false"/>
          <w:i w:val="false"/>
          <w:color w:val="000000"/>
          <w:sz w:val="28"/>
        </w:rPr>
        <w:t>
      15) транзакциялық қызмет - электрондық сандық қолтаңбаны қолдану арқылы өзара ақпарат алмасуды талап ететін, электрондық ақпараттар ресурсын тұтынушыларға ұсыну қызметі;</w:t>
      </w:r>
      <w:r>
        <w:br/>
      </w:r>
      <w:r>
        <w:rPr>
          <w:rFonts w:ascii="Times New Roman"/>
          <w:b w:val="false"/>
          <w:i w:val="false"/>
          <w:color w:val="000000"/>
          <w:sz w:val="28"/>
        </w:rPr>
        <w:t>
      16) тұтынушы – атқарушы орган адресіне қызмет алу үшін ресми арыз беруші не болмаса, ЭҮП арқылы электрондық арызын жолдаушы жеке тұлға;</w:t>
      </w:r>
      <w:r>
        <w:br/>
      </w:r>
      <w:r>
        <w:rPr>
          <w:rFonts w:ascii="Times New Roman"/>
          <w:b w:val="false"/>
          <w:i w:val="false"/>
          <w:color w:val="000000"/>
          <w:sz w:val="28"/>
        </w:rPr>
        <w:t>
      17) уәкілетті орган – электрондық мемлекеттік қызмет көрсетуді жүзеге асыратын мемлекеттік орган (мемлекеттік мекеме);</w:t>
      </w:r>
      <w:r>
        <w:br/>
      </w:r>
      <w:r>
        <w:rPr>
          <w:rFonts w:ascii="Times New Roman"/>
          <w:b w:val="false"/>
          <w:i w:val="false"/>
          <w:color w:val="000000"/>
          <w:sz w:val="28"/>
        </w:rPr>
        <w:t>
      18) халыққа қызмет көрсету орталығының интегралды ақпараттық жүйесі (бұдан әрі - ХҚКО ИАЖ) - Қазақстан Республикасы Халыққа қызмет көрсету орталығы арқылы, сондай-ақ министрлер мен ведомстваларға сәйкес тұрғындарға (жеке және заңды тұлғаларға) қызмет ұсыну үдерісін автоматтандыруға арналған ақпараттық жүйе;</w:t>
      </w:r>
      <w:r>
        <w:br/>
      </w:r>
      <w:r>
        <w:rPr>
          <w:rFonts w:ascii="Times New Roman"/>
          <w:b w:val="false"/>
          <w:i w:val="false"/>
          <w:color w:val="000000"/>
          <w:sz w:val="28"/>
        </w:rPr>
        <w:t>
      19) ХҚКО - халыққа қызмет көрсету орталығы;</w:t>
      </w:r>
      <w:r>
        <w:br/>
      </w:r>
      <w:r>
        <w:rPr>
          <w:rFonts w:ascii="Times New Roman"/>
          <w:b w:val="false"/>
          <w:i w:val="false"/>
          <w:color w:val="000000"/>
          <w:sz w:val="28"/>
        </w:rPr>
        <w:t>
      20) электрондық құжат - ақпарат электрондық-сандық нысанда ұсынылған және электрондық сандық қолтаңба арқылы анықталған құжат;</w:t>
      </w:r>
      <w:r>
        <w:br/>
      </w:r>
      <w:r>
        <w:rPr>
          <w:rFonts w:ascii="Times New Roman"/>
          <w:b w:val="false"/>
          <w:i w:val="false"/>
          <w:color w:val="000000"/>
          <w:sz w:val="28"/>
        </w:rPr>
        <w:t>
      21) электрондық мемлекеттік қызмет - ақпараттық технологияларды қолдану арқылы электрондық нысанда көрсетілетін мемлекеттік қызмет;</w:t>
      </w:r>
      <w:r>
        <w:br/>
      </w:r>
      <w:r>
        <w:rPr>
          <w:rFonts w:ascii="Times New Roman"/>
          <w:b w:val="false"/>
          <w:i w:val="false"/>
          <w:color w:val="000000"/>
          <w:sz w:val="28"/>
        </w:rPr>
        <w:t>
      22) электрондық сандық қолтаңба (бұдан әрі - ЭСҚ) - электрондық сандық қолтаңба құралдарымен құрылған және электрондық құжаттың дұрыстығын, оның қатыстылығын және мазмұнының өзгермегендігін растайтын электрондық сандық символдар жиынтығы;</w:t>
      </w:r>
      <w:r>
        <w:br/>
      </w:r>
      <w:r>
        <w:rPr>
          <w:rFonts w:ascii="Times New Roman"/>
          <w:b w:val="false"/>
          <w:i w:val="false"/>
          <w:color w:val="000000"/>
          <w:sz w:val="28"/>
        </w:rPr>
        <w:t>
      23) "электрондық үкімет" веб-порталы (бұдан әрі - ЭҮП) - барлық шоғырланған үкіметтік ақпараттарға, оның ішінде нормативтік-құқықтық және электрондық мемлекеттік қызмет көрсету базасына енудің бірыңғай терезесін ұсынатын ақпараттық жүйе;</w:t>
      </w:r>
      <w:r>
        <w:br/>
      </w:r>
      <w:r>
        <w:rPr>
          <w:rFonts w:ascii="Times New Roman"/>
          <w:b w:val="false"/>
          <w:i w:val="false"/>
          <w:color w:val="000000"/>
          <w:sz w:val="28"/>
        </w:rPr>
        <w:t>
      24) "электрондық үкімет" шлюзі (бұдан әрі - ЭҮШ) - электрондық қызметті жүзеге асыру аясында "электрондық үкіметтің" ақпараттық жүйесін шоғырландыруға арналған ақпараттық жүйе.</w:t>
      </w:r>
    </w:p>
    <w:p>
      <w:pPr>
        <w:spacing w:after="0"/>
        <w:ind w:left="0"/>
        <w:jc w:val="left"/>
      </w:pPr>
      <w:r>
        <w:rPr>
          <w:rFonts w:ascii="Times New Roman"/>
          <w:b/>
          <w:i w:val="false"/>
          <w:color w:val="000000"/>
        </w:rPr>
        <w:t xml:space="preserve"> 2. Электрондық мемлекеттік қызмет көрсету бойынша қызмет берушінің қызмет тәртібі</w:t>
      </w:r>
    </w:p>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(1-сурет) электрондық мемлекеттік қызметті тікелей көрсететін уәкілетті орган арқылы ішінара автоматтандырылған электрондық мемлекеттік қызмет көрсету кезінде қызмет берушінің адымдық әрекеттері мен шешімдері:</w:t>
      </w:r>
      <w:r>
        <w:br/>
      </w:r>
      <w:r>
        <w:rPr>
          <w:rFonts w:ascii="Times New Roman"/>
          <w:b w:val="false"/>
          <w:i w:val="false"/>
          <w:color w:val="000000"/>
          <w:sz w:val="28"/>
        </w:rPr>
        <w:t>
      1) тұтынушы өзімен бірге өтініш және қажетті құжаттар түпнұсқасын алып, қызмет алу үшін ММ-ге жүгінуі тиіс;</w:t>
      </w:r>
      <w:r>
        <w:br/>
      </w:r>
      <w:r>
        <w:rPr>
          <w:rFonts w:ascii="Times New Roman"/>
          <w:b w:val="false"/>
          <w:i w:val="false"/>
          <w:color w:val="000000"/>
          <w:sz w:val="28"/>
        </w:rPr>
        <w:t>
      2) 1-үдеріс - ММ қызметкерінің тұтынушы өтініші мен құжаттарының түпнұсқалығын тексеру үдерісі;</w:t>
      </w:r>
      <w:r>
        <w:br/>
      </w:r>
      <w:r>
        <w:rPr>
          <w:rFonts w:ascii="Times New Roman"/>
          <w:b w:val="false"/>
          <w:i w:val="false"/>
          <w:color w:val="000000"/>
          <w:sz w:val="28"/>
        </w:rPr>
        <w:t>
      3) 2-үдеріс - ММ қызметкерінің тұтынушы өтініші немесе құжаттарында жіберілген бұзушылықтар болуына байланысты тұтынушыға сұрау салынған мемлекеттік қызметтің кері қайтарылуы туралы ауызша нысанда хабарламаны қалыптастыруы;</w:t>
      </w:r>
      <w:r>
        <w:br/>
      </w:r>
      <w:r>
        <w:rPr>
          <w:rFonts w:ascii="Times New Roman"/>
          <w:b w:val="false"/>
          <w:i w:val="false"/>
          <w:color w:val="000000"/>
          <w:sz w:val="28"/>
        </w:rPr>
        <w:t>
      4) 3-үдеріс - ММ қызметкерінің тұтынушы деректерін АЖ ЭҮАШ жүйесіне енгізуі;</w:t>
      </w:r>
      <w:r>
        <w:br/>
      </w:r>
      <w:r>
        <w:rPr>
          <w:rFonts w:ascii="Times New Roman"/>
          <w:b w:val="false"/>
          <w:i w:val="false"/>
          <w:color w:val="000000"/>
          <w:sz w:val="28"/>
        </w:rPr>
        <w:t>
      5) 4-үдеріс - ЖТ МДБ-дан тұтынушы деректерін тексеруге сұрау салу;</w:t>
      </w:r>
      <w:r>
        <w:br/>
      </w:r>
      <w:r>
        <w:rPr>
          <w:rFonts w:ascii="Times New Roman"/>
          <w:b w:val="false"/>
          <w:i w:val="false"/>
          <w:color w:val="000000"/>
          <w:sz w:val="28"/>
        </w:rPr>
        <w:t>
      6) 5-үдеріс - сұрау салынған тұтынушының деректері ЖТ МДБ-да жоқ болуына байланысты ЖТ МДБ-дан ақпаратты тексеру мүмкін болмағандығы туралы хабарламаны қалыптастыру. Тұтынушының жеке тұлғасын куәландыратын құжаттың тұпнұсқасы болған жағдайда ММ қызметкерінің жеке тұлға туралы деректерді қолымен енгізуі;</w:t>
      </w:r>
      <w:r>
        <w:br/>
      </w:r>
      <w:r>
        <w:rPr>
          <w:rFonts w:ascii="Times New Roman"/>
          <w:b w:val="false"/>
          <w:i w:val="false"/>
          <w:color w:val="000000"/>
          <w:sz w:val="28"/>
        </w:rPr>
        <w:t>
      7) 6-үдеріс - АХАЖ АЖ-дан бала туралы деректерді тексеруге сұрау салу;</w:t>
      </w:r>
      <w:r>
        <w:br/>
      </w:r>
      <w:r>
        <w:rPr>
          <w:rFonts w:ascii="Times New Roman"/>
          <w:b w:val="false"/>
          <w:i w:val="false"/>
          <w:color w:val="000000"/>
          <w:sz w:val="28"/>
        </w:rPr>
        <w:t>
      8) 7-үдеріс – сұрау салынған деректердің АХАЖ АЖ-да жоқ болуына байланысты АХАЖ АЖ-дан бала туралы ақпаратты тексеру мүмкін болмағандығы туралы хабарламаны қалыптастыру. ММ қызметкерінің тұтынушыда баланың туу туралы куәлігінің түпнұсқасы болған жағдайда бала туралы деректерді қолымен енгізуі;</w:t>
      </w:r>
      <w:r>
        <w:br/>
      </w:r>
      <w:r>
        <w:rPr>
          <w:rFonts w:ascii="Times New Roman"/>
          <w:b w:val="false"/>
          <w:i w:val="false"/>
          <w:color w:val="000000"/>
          <w:sz w:val="28"/>
        </w:rPr>
        <w:t>
      9) 8-үдеріс - АЖ ЭҮАШ жүйесінде өтініштер нысанына одан әрі бекітіп қою үшін тұтынушы ұсынған қажетті құжаттарды ММ қызметкерінің сканерлеуі;</w:t>
      </w:r>
      <w:r>
        <w:br/>
      </w:r>
      <w:r>
        <w:rPr>
          <w:rFonts w:ascii="Times New Roman"/>
          <w:b w:val="false"/>
          <w:i w:val="false"/>
          <w:color w:val="000000"/>
          <w:sz w:val="28"/>
        </w:rPr>
        <w:t>
      10) 9-үдеріс - АЖ ЭҮАШ-та өтiнiштi тiркеу және тұтынушы арызына ММ қызметкерінің электрондық мемлекеттік қызмет көрсету үшін тұтынушының толтырылған өтініш (енгізілген деректер) нысанына ЭСҚ арқылы қол қоюы;</w:t>
      </w:r>
      <w:r>
        <w:br/>
      </w:r>
      <w:r>
        <w:rPr>
          <w:rFonts w:ascii="Times New Roman"/>
          <w:b w:val="false"/>
          <w:i w:val="false"/>
          <w:color w:val="000000"/>
          <w:sz w:val="28"/>
        </w:rPr>
        <w:t>
      11) 1-шарт - АКҚҚ қолдану және куәландыру орталығының ақпараттық жүйесі арқылы (бұдан әрі - КО АЖ) тіркеу куәлігінің әрекет ету мерзімін және ММ қызметкерінің ЭСҚ түпнұсқалылығын тексеруі;</w:t>
      </w:r>
      <w:r>
        <w:br/>
      </w:r>
      <w:r>
        <w:rPr>
          <w:rFonts w:ascii="Times New Roman"/>
          <w:b w:val="false"/>
          <w:i w:val="false"/>
          <w:color w:val="000000"/>
          <w:sz w:val="28"/>
        </w:rPr>
        <w:t>
      12) 10-үдеріс - ММ қызметкерінің ЭСҚ түпнұсқалылығының расталмауына байланысты қол қоюдан бас тартылғандығы туралы хабарламаны қалыптастыруы;</w:t>
      </w:r>
      <w:r>
        <w:br/>
      </w:r>
      <w:r>
        <w:rPr>
          <w:rFonts w:ascii="Times New Roman"/>
          <w:b w:val="false"/>
          <w:i w:val="false"/>
          <w:color w:val="000000"/>
          <w:sz w:val="28"/>
        </w:rPr>
        <w:t>
      13) 11-үдеріс - ММ қызметкерінің ЭСҚ арқылы электрондық мемлекеттік қызмет көрсету үшін толтырылған (енгізілген деректер және сканерленген құжаттар) сұрау нысанына қол қою;</w:t>
      </w:r>
      <w:r>
        <w:br/>
      </w:r>
      <w:r>
        <w:rPr>
          <w:rFonts w:ascii="Times New Roman"/>
          <w:b w:val="false"/>
          <w:i w:val="false"/>
          <w:color w:val="000000"/>
          <w:sz w:val="28"/>
        </w:rPr>
        <w:t>
      14) 12-үдеріс - мемлекеттік қызмет көрсету үшін тұтынушы сұранысын АЖ ЭҮАШ жүйесінен ХҚКО ИАЖ мониторинг жүйесіне автоматты беру үдерісі;</w:t>
      </w:r>
      <w:r>
        <w:br/>
      </w:r>
      <w:r>
        <w:rPr>
          <w:rFonts w:ascii="Times New Roman"/>
          <w:b w:val="false"/>
          <w:i w:val="false"/>
          <w:color w:val="000000"/>
          <w:sz w:val="28"/>
        </w:rPr>
        <w:t>
      15) 13-үдеріс - ММ қызметкерінің тұтынушы сұранысын үш күн ішінде (құжатты қабылдау және беру күні мемлекеттік қызмет көрсету мерзіміне кірмейді) АЖ ЭҮАШ-та өңдеуі. Бала АЖ ЭҮАШ-та МҰ-ға электронды кезекке тұрады;</w:t>
      </w:r>
      <w:r>
        <w:br/>
      </w:r>
      <w:r>
        <w:rPr>
          <w:rFonts w:ascii="Times New Roman"/>
          <w:b w:val="false"/>
          <w:i w:val="false"/>
          <w:color w:val="000000"/>
          <w:sz w:val="28"/>
        </w:rPr>
        <w:t>
      16) 14-үдеріс - тұтынушыға № бойынша МҰ-да орынның бар екендігі туралы хабарлама беру үдерісі;</w:t>
      </w:r>
      <w:r>
        <w:br/>
      </w:r>
      <w:r>
        <w:rPr>
          <w:rFonts w:ascii="Times New Roman"/>
          <w:b w:val="false"/>
          <w:i w:val="false"/>
          <w:color w:val="000000"/>
          <w:sz w:val="28"/>
        </w:rPr>
        <w:t>
      17) 2-шарт - тұтынушының ұсынылған МҰ-ға № бойынша баланы жолдау туралы шешім қабылдауы;</w:t>
      </w:r>
      <w:r>
        <w:br/>
      </w:r>
      <w:r>
        <w:rPr>
          <w:rFonts w:ascii="Times New Roman"/>
          <w:b w:val="false"/>
          <w:i w:val="false"/>
          <w:color w:val="000000"/>
          <w:sz w:val="28"/>
        </w:rPr>
        <w:t>
      18) 15-үдеріс - тұтынушының № бойынша ұсынылған МҰ-дағы орыннан жазбаша бас тарту өтінішін қалыптастыру үдерісі. Тұтынушы кезекте тұруды жалғастырады;</w:t>
      </w:r>
      <w:r>
        <w:br/>
      </w:r>
      <w:r>
        <w:rPr>
          <w:rFonts w:ascii="Times New Roman"/>
          <w:b w:val="false"/>
          <w:i w:val="false"/>
          <w:color w:val="000000"/>
          <w:sz w:val="28"/>
        </w:rPr>
        <w:t>
      19) 16-үдеріс - тұтынушының ұсынылған № бойынша МҰ-ға жазбаша келісімін қалыптастыру үдерісі (балаға ұсынылған № бойынша МҰ-ға жолдама беріледі және оны кезектен шығарады). Содан соң ММ қызметкерлері тұтынушы сұрауына сәйкес АЖ ЭҮАШ-та электрондық мемлекеттік қызмет көрсету нәтижесін дайындайды (Қазақстан Республикасының заңдарына сәйкес дайындалған электрондық құжат немесе қағаз түріндегі құжат). Электрондық құжат мемлекеттік органның АКҚҚ және КО АЖ қолдану арқылы қалыптасады;</w:t>
      </w:r>
      <w:r>
        <w:br/>
      </w:r>
      <w:r>
        <w:rPr>
          <w:rFonts w:ascii="Times New Roman"/>
          <w:b w:val="false"/>
          <w:i w:val="false"/>
          <w:color w:val="000000"/>
          <w:sz w:val="28"/>
        </w:rPr>
        <w:t>
      20) 17-үдеріс - АЖ ЭҮАШ жүйесінен ХҚКО ИАЖ-ға сұраудың орындау мәртебесін автоматтық беру үдерісі және ММ қызметкерінің ХҚКО АЖ ЭҮАШ шығуы туралы тұтынушыға қолма-қол немесе электрондық поштасына жіберу арқылы қалыптастырған шығыс құжаттарын беру.</w:t>
      </w:r>
      <w:r>
        <w:br/>
      </w:r>
      <w:r>
        <w:rPr>
          <w:rFonts w:ascii="Times New Roman"/>
          <w:b w:val="false"/>
          <w:i w:val="false"/>
          <w:color w:val="000000"/>
          <w:sz w:val="28"/>
        </w:rPr>
        <w:t>
      7. Осы регламенттің 4-қосымшасына сәйкес (2-сурет) қызмет берушінің халыққа қызмет көрсету орталығы арқылы ішінара автоматтандырылған электрондық мемлекеттік қызмет көрсету кезіндегі адымдық әрекеттері мен шешімдері:</w:t>
      </w:r>
      <w:r>
        <w:br/>
      </w:r>
      <w:r>
        <w:rPr>
          <w:rFonts w:ascii="Times New Roman"/>
          <w:b w:val="false"/>
          <w:i w:val="false"/>
          <w:color w:val="000000"/>
          <w:sz w:val="28"/>
        </w:rPr>
        <w:t>
      1) тұтынушы қызмет алу үшін өзімен бірге өтініш және қажетті құжаттар түпнұсқасын алып, ХҚКО-на жүгінуі тиіс;</w:t>
      </w:r>
      <w:r>
        <w:br/>
      </w:r>
      <w:r>
        <w:rPr>
          <w:rFonts w:ascii="Times New Roman"/>
          <w:b w:val="false"/>
          <w:i w:val="false"/>
          <w:color w:val="000000"/>
          <w:sz w:val="28"/>
        </w:rPr>
        <w:t>
      2) 1-үдеріс - ХҚКО қызметкерiнің тұтынушы өтініші мен құжаттарының түпнұсқалығын тексеру үдерісі;</w:t>
      </w:r>
      <w:r>
        <w:br/>
      </w:r>
      <w:r>
        <w:rPr>
          <w:rFonts w:ascii="Times New Roman"/>
          <w:b w:val="false"/>
          <w:i w:val="false"/>
          <w:color w:val="000000"/>
          <w:sz w:val="28"/>
        </w:rPr>
        <w:t>
      3) 2-үдеріс - ХҚКО қызметкерінің тұтынушы өтініші немесе құжаттарында жіберілген бұзушылықтар болуына байланысты тұтынушыға сұрау салынған мемлекеттік қызметтің кері қайтарылуы туралы ауызша нысанда хабарламаны қалыптастыруы;</w:t>
      </w:r>
      <w:r>
        <w:br/>
      </w:r>
      <w:r>
        <w:rPr>
          <w:rFonts w:ascii="Times New Roman"/>
          <w:b w:val="false"/>
          <w:i w:val="false"/>
          <w:color w:val="000000"/>
          <w:sz w:val="28"/>
        </w:rPr>
        <w:t>
      4) 3-үдеріс - ХҚКО қызметкерінің тұтынушы деректерін ХҚКО ИАЖ жүйесіне енгізуі;</w:t>
      </w:r>
      <w:r>
        <w:br/>
      </w:r>
      <w:r>
        <w:rPr>
          <w:rFonts w:ascii="Times New Roman"/>
          <w:b w:val="false"/>
          <w:i w:val="false"/>
          <w:color w:val="000000"/>
          <w:sz w:val="28"/>
        </w:rPr>
        <w:t>
      5) 4-үдеріс - ЖТ МДБ-дан тұтынушы деректерін тексеру сұрау салу;</w:t>
      </w:r>
      <w:r>
        <w:br/>
      </w:r>
      <w:r>
        <w:rPr>
          <w:rFonts w:ascii="Times New Roman"/>
          <w:b w:val="false"/>
          <w:i w:val="false"/>
          <w:color w:val="000000"/>
          <w:sz w:val="28"/>
        </w:rPr>
        <w:t>
      6) 5-үдеріс - сұрау салынған тұтынушының деректері ЖТ МДБ-да жоқ болуына байланысты ЖТ МДБ-дан ақпаратты тексеру мүмкін болмағандығы туралы хабарламаны қалыптастыру. Тұтынушының жеке тұлғасын куәландыратын құжаттың тұпнұсқасы болған жағдайда ХҚКО қызметкерінің жеке тұлға туралы деректерді қолымен енгізуі;</w:t>
      </w:r>
      <w:r>
        <w:br/>
      </w:r>
      <w:r>
        <w:rPr>
          <w:rFonts w:ascii="Times New Roman"/>
          <w:b w:val="false"/>
          <w:i w:val="false"/>
          <w:color w:val="000000"/>
          <w:sz w:val="28"/>
        </w:rPr>
        <w:t>
      7) 6-үдеріс - АХАЖ АЖ-дан бала туралы деректерді тексеруге сұрау салу;</w:t>
      </w:r>
      <w:r>
        <w:br/>
      </w:r>
      <w:r>
        <w:rPr>
          <w:rFonts w:ascii="Times New Roman"/>
          <w:b w:val="false"/>
          <w:i w:val="false"/>
          <w:color w:val="000000"/>
          <w:sz w:val="28"/>
        </w:rPr>
        <w:t>
      8) 7-үдеріс – сұрау салынған деректердің АХАЖ АЖ-да жоқ болуына байланысты АХАЖ АЖ-дан бала туралы ақпаратты тексеру мүмкін болмағандығы туралы хабарламаны қалыптастыру. ХҚКО қызметкерінің тұтынушыда баланың туу туралы куәлігінің түпнұсқасы болған жағдайда бала туралы деректерді қолымен енгізуі;</w:t>
      </w:r>
      <w:r>
        <w:br/>
      </w:r>
      <w:r>
        <w:rPr>
          <w:rFonts w:ascii="Times New Roman"/>
          <w:b w:val="false"/>
          <w:i w:val="false"/>
          <w:color w:val="000000"/>
          <w:sz w:val="28"/>
        </w:rPr>
        <w:t>
      9) 8-үдеріс - АЖ ЭҮАШ жүйесінде өтініштер нысанына одан әрі бекітіп қою үшін тұтынушы ұсынған қажетті құжаттарды ХҚКО қызметкерінің сканерлеуі;</w:t>
      </w:r>
      <w:r>
        <w:br/>
      </w:r>
      <w:r>
        <w:rPr>
          <w:rFonts w:ascii="Times New Roman"/>
          <w:b w:val="false"/>
          <w:i w:val="false"/>
          <w:color w:val="000000"/>
          <w:sz w:val="28"/>
        </w:rPr>
        <w:t>
      10) 9-үдеріс - ХҚКО ИАЖ-да өтiнiштi тіркеу және тұтынушы өтінішіне ХҚКО қызметкерінің электрондық мемлекеттік қызмет көрсету үшін тұтынушының толтырылған арыз (енгізілген деректер) формасына ЭСҚ арқылы қол қоюы;</w:t>
      </w:r>
      <w:r>
        <w:br/>
      </w:r>
      <w:r>
        <w:rPr>
          <w:rFonts w:ascii="Times New Roman"/>
          <w:b w:val="false"/>
          <w:i w:val="false"/>
          <w:color w:val="000000"/>
          <w:sz w:val="28"/>
        </w:rPr>
        <w:t>
      11) 1-шарт - АКҚҚ қолдану және куәландыру орталығының ақпараттық жүйесі арқылы (бұдан әрі - КО АЖ) тіркеу куәлігінің әрекет ету мерзімін және ХҚКО қызметкерінің ЭСҚ түпнұсқалылығын тексеруі;</w:t>
      </w:r>
      <w:r>
        <w:br/>
      </w:r>
      <w:r>
        <w:rPr>
          <w:rFonts w:ascii="Times New Roman"/>
          <w:b w:val="false"/>
          <w:i w:val="false"/>
          <w:color w:val="000000"/>
          <w:sz w:val="28"/>
        </w:rPr>
        <w:t>
      12) 10-үдеріс - ХҚКО қызметкерінің ЭСҚ түпнұсқалылығының расталмауына байланысты қол қоюдан бас тартылғандығы туралы хабарламаны қалыптастыруы;</w:t>
      </w:r>
      <w:r>
        <w:br/>
      </w:r>
      <w:r>
        <w:rPr>
          <w:rFonts w:ascii="Times New Roman"/>
          <w:b w:val="false"/>
          <w:i w:val="false"/>
          <w:color w:val="000000"/>
          <w:sz w:val="28"/>
        </w:rPr>
        <w:t>
      13) 11-үдеріс - ХҚКО қызметкерінің ЭСҚ арқылы электрондық мемлекеттік қызмет көрсету үшін толтырылған (енгізілген деректер және сканерленген құжаттар) сұрау нысанына қол қою;</w:t>
      </w:r>
      <w:r>
        <w:br/>
      </w:r>
      <w:r>
        <w:rPr>
          <w:rFonts w:ascii="Times New Roman"/>
          <w:b w:val="false"/>
          <w:i w:val="false"/>
          <w:color w:val="000000"/>
          <w:sz w:val="28"/>
        </w:rPr>
        <w:t>
      14) 12-үдеріс – мемлекеттік қызмет көрсету үшін тұтынушы сұранысын АЖ ЭҮАШ жүйесінен ХҚКО ИАЖ жүйесіне автоматты беру үдерісі;</w:t>
      </w:r>
      <w:r>
        <w:br/>
      </w:r>
      <w:r>
        <w:rPr>
          <w:rFonts w:ascii="Times New Roman"/>
          <w:b w:val="false"/>
          <w:i w:val="false"/>
          <w:color w:val="000000"/>
          <w:sz w:val="28"/>
        </w:rPr>
        <w:t>
      15) 13-үдеріс - ММ қызметкерінің тұтынушы сұранысын үш күн ішінде (құжатты қабылдау және беру күні мемлекеттік қызмет көрсету мерзіміне кірмейді) АЖ ЭҮАШ-та өңдеуі. Бала АЖ ЭҮАШ-та МҰ-ға электронды кезекке тұрады;</w:t>
      </w:r>
      <w:r>
        <w:br/>
      </w:r>
      <w:r>
        <w:rPr>
          <w:rFonts w:ascii="Times New Roman"/>
          <w:b w:val="false"/>
          <w:i w:val="false"/>
          <w:color w:val="000000"/>
          <w:sz w:val="28"/>
        </w:rPr>
        <w:t>
      16) 14-үдеріс - тұтынушыға № бойынша МҰ-да орынның бар екендігі туралы хабарлама беру үдерісі;</w:t>
      </w:r>
      <w:r>
        <w:br/>
      </w:r>
      <w:r>
        <w:rPr>
          <w:rFonts w:ascii="Times New Roman"/>
          <w:b w:val="false"/>
          <w:i w:val="false"/>
          <w:color w:val="000000"/>
          <w:sz w:val="28"/>
        </w:rPr>
        <w:t>
      17) 2-шарт - тұтынушының ұсынылған МҰ-ға № бойынша баланы жолдау туралы шешім қабылдауы;</w:t>
      </w:r>
      <w:r>
        <w:br/>
      </w:r>
      <w:r>
        <w:rPr>
          <w:rFonts w:ascii="Times New Roman"/>
          <w:b w:val="false"/>
          <w:i w:val="false"/>
          <w:color w:val="000000"/>
          <w:sz w:val="28"/>
        </w:rPr>
        <w:t>
      18) 15-үдеріс - тұтынушының № бойынша ұсынылған МҰ-дағы орыннан жазбаша бас тарту өтінішін қалыптастыру үдерісі. Тұтынушы кезекте тұруды жалғастырады;</w:t>
      </w:r>
      <w:r>
        <w:br/>
      </w:r>
      <w:r>
        <w:rPr>
          <w:rFonts w:ascii="Times New Roman"/>
          <w:b w:val="false"/>
          <w:i w:val="false"/>
          <w:color w:val="000000"/>
          <w:sz w:val="28"/>
        </w:rPr>
        <w:t>
      19) 16-үдеріс - тұтынушының ұсынылған № бойынша МҰ-ға жазбаша келісімін қалыптастыру үдерісі (балаға ұсынылған № бойынша МҰ-ға жолдама беріледі және оны кезектен шығарады). Содан соң ММ қызметкерлері тұтынушы сұрауына сәйкес АЖ ЭҮАШ-та электрондық мемлекеттік қызмет көрсету нәтижесін дайындайды (Қазақстан Республикасының заңдарына сәйкес дайындалған электрондық құжат немесе қағаз түріндегі құжат). Электрондық құжат мемлекеттік органның АКҚҚ және КО АЖ қолдану арқылы қалыптасады;</w:t>
      </w:r>
      <w:r>
        <w:br/>
      </w:r>
      <w:r>
        <w:rPr>
          <w:rFonts w:ascii="Times New Roman"/>
          <w:b w:val="false"/>
          <w:i w:val="false"/>
          <w:color w:val="000000"/>
          <w:sz w:val="28"/>
        </w:rPr>
        <w:t>
      20) 17-үдеріс - АЖ ЭҮАШ жүйесінен ХҚКО ИАЖ-ға сұраудың орындау мәртебесін автоматтық беру үдерісі және оның шығуы туралы тұтынушыға қолма-қол немесе электрондық поштасына жіберу арқылы ХҚКО қызметкерінің қалыптастырған шығыс құжаттарын беру.</w:t>
      </w:r>
      <w:r>
        <w:br/>
      </w:r>
      <w:r>
        <w:rPr>
          <w:rFonts w:ascii="Times New Roman"/>
          <w:b w:val="false"/>
          <w:i w:val="false"/>
          <w:color w:val="000000"/>
          <w:sz w:val="28"/>
        </w:rPr>
        <w:t>
      8.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(3-сурет) қызмет берушінің "электрондық үкімет" порталы арқылы ішінара автоматтандырылған электрондық мемлекеттік қызмет көрсету кезіндегі адымдық әрекеттері мен шешімдері:</w:t>
      </w:r>
      <w:r>
        <w:br/>
      </w:r>
      <w:r>
        <w:rPr>
          <w:rFonts w:ascii="Times New Roman"/>
          <w:b w:val="false"/>
          <w:i w:val="false"/>
          <w:color w:val="000000"/>
          <w:sz w:val="28"/>
        </w:rPr>
        <w:t>
      1) тұтынушы ЖСН көмегімен ЭҮП-ке тіркелуі тиіс (ЭҮП-ке тіркелмеген тұтынушылар үшін жүзеге асырылады);</w:t>
      </w:r>
      <w:r>
        <w:br/>
      </w:r>
      <w:r>
        <w:rPr>
          <w:rFonts w:ascii="Times New Roman"/>
          <w:b w:val="false"/>
          <w:i w:val="false"/>
          <w:color w:val="000000"/>
          <w:sz w:val="28"/>
        </w:rPr>
        <w:t>
      2) ЭСҚ (бұдан әрі – тұтынушы ЭСҚ-ы) қалыптастыру және тексеру үдерістерін жүзеге асыратын Қазақстан Республикасының 2003 жылғы 7 қаңтардағы "Электрондық құжат және электрондық сандық қолтаңба туралы" Заңына сәйкес АКҚҚ пайдалану арқылы тұтынушының электрондық сандық қолтаңбасымен қол қойылған электрондық құжат түрінде мемлекеттік органға жолданған тұтынушы сауалына электрондық мемлекеттік қызмет көрсету нәтижесі көрсетіледі;</w:t>
      </w:r>
      <w:r>
        <w:br/>
      </w:r>
      <w:r>
        <w:rPr>
          <w:rFonts w:ascii="Times New Roman"/>
          <w:b w:val="false"/>
          <w:i w:val="false"/>
          <w:color w:val="000000"/>
          <w:sz w:val="28"/>
        </w:rPr>
        <w:t>
      3) 1-үдеріс - "электрондық үкімет" порталында тұтынушының деректемелерінің түпнұсқасын тексеру үдерісі (ЖСН және пароль);</w:t>
      </w:r>
      <w:r>
        <w:br/>
      </w:r>
      <w:r>
        <w:rPr>
          <w:rFonts w:ascii="Times New Roman"/>
          <w:b w:val="false"/>
          <w:i w:val="false"/>
          <w:color w:val="000000"/>
          <w:sz w:val="28"/>
        </w:rPr>
        <w:t>
      4) 2-үдеріс - тұтынушының деректерінде жіберілген бұзушылықтардың болуына байланысты сұрау салынған электрондық мемлекеттік қызметтің кері қайтарылу туралы хабарламаның қалыптасуы;</w:t>
      </w:r>
      <w:r>
        <w:br/>
      </w:r>
      <w:r>
        <w:rPr>
          <w:rFonts w:ascii="Times New Roman"/>
          <w:b w:val="false"/>
          <w:i w:val="false"/>
          <w:color w:val="000000"/>
          <w:sz w:val="28"/>
        </w:rPr>
        <w:t>
      5) 3-үдеріс - осы регламентте көрсетілген тұтынушы қызметін таңдау, оның нысан құрылымы мен форматтық талаптарын ескере отырып, қызмет көрсету үшін сұрау нысаны мен тұтынушының нысанды (деректер енгізу) толтыруын экран бетіне шығару;</w:t>
      </w:r>
      <w:r>
        <w:br/>
      </w:r>
      <w:r>
        <w:rPr>
          <w:rFonts w:ascii="Times New Roman"/>
          <w:b w:val="false"/>
          <w:i w:val="false"/>
          <w:color w:val="000000"/>
          <w:sz w:val="28"/>
        </w:rPr>
        <w:t>
      6) 4-үдеріс - ЖТ МДБ ақпараттық жүйесінен жеке тұлғаның (тұтынушының) қажетті деректерді сұрау;</w:t>
      </w:r>
      <w:r>
        <w:br/>
      </w:r>
      <w:r>
        <w:rPr>
          <w:rFonts w:ascii="Times New Roman"/>
          <w:b w:val="false"/>
          <w:i w:val="false"/>
          <w:color w:val="000000"/>
          <w:sz w:val="28"/>
        </w:rPr>
        <w:t>
      7) 5-үдеріс - АЖ АХАЖ-ға бала туралы деректерін тексеруге сұрау салу;</w:t>
      </w:r>
      <w:r>
        <w:br/>
      </w:r>
      <w:r>
        <w:rPr>
          <w:rFonts w:ascii="Times New Roman"/>
          <w:b w:val="false"/>
          <w:i w:val="false"/>
          <w:color w:val="000000"/>
          <w:sz w:val="28"/>
        </w:rPr>
        <w:t>
      8) 6-үдеріс - сұрау салынған деректердің АХАЖ АЖ-да жоқ болуына байланысты АХАЖ АЖ-дан бала туралы ақпаратты тексеру мүмкін болмағандығы туралы хабарламаны қалыптастыру. Тұтынушының бала туралы деректерді қолмен енгізуі;</w:t>
      </w:r>
      <w:r>
        <w:br/>
      </w:r>
      <w:r>
        <w:rPr>
          <w:rFonts w:ascii="Times New Roman"/>
          <w:b w:val="false"/>
          <w:i w:val="false"/>
          <w:color w:val="000000"/>
          <w:sz w:val="28"/>
        </w:rPr>
        <w:t>
      9) 7-үдеріс – тұтынушының қажетті деректерді енгізуі, және өтініш нысанына қажетті электрондық құжаттарды бекіту;</w:t>
      </w:r>
      <w:r>
        <w:br/>
      </w:r>
      <w:r>
        <w:rPr>
          <w:rFonts w:ascii="Times New Roman"/>
          <w:b w:val="false"/>
          <w:i w:val="false"/>
          <w:color w:val="000000"/>
          <w:sz w:val="28"/>
        </w:rPr>
        <w:t>
      10) 8-үдеріс - ЭҮП-ке өтінішті тіркеу және тұтынушы өтінішіне электрондық мемлекеттік қызмет көрсету үшін тұтынушының толтырылған өтініш (енгізілген деректер) нысанына ЭСҚ арқылы қол қоюы;</w:t>
      </w:r>
      <w:r>
        <w:br/>
      </w:r>
      <w:r>
        <w:rPr>
          <w:rFonts w:ascii="Times New Roman"/>
          <w:b w:val="false"/>
          <w:i w:val="false"/>
          <w:color w:val="000000"/>
          <w:sz w:val="28"/>
        </w:rPr>
        <w:t>
      11) 1-шарт – АКҚҚ қолдану және куәландыру орталығының ақпараттық жүйесі арқылы (бұдан әрі - КО АЖ) тіркеу куәлігінің әрекет ету мерзімін және тұтынушының ЭСҚ түпнұсқалылығын тексеруі;</w:t>
      </w:r>
      <w:r>
        <w:br/>
      </w:r>
      <w:r>
        <w:rPr>
          <w:rFonts w:ascii="Times New Roman"/>
          <w:b w:val="false"/>
          <w:i w:val="false"/>
          <w:color w:val="000000"/>
          <w:sz w:val="28"/>
        </w:rPr>
        <w:t>
      12) 9-үдеріс - тұтынушының ЭСҚ түпнұсқалылығының расталмауына байланысты қол қоюдан бас тартылғандығы туралы хабарламаны қалыптастыруы;</w:t>
      </w:r>
      <w:r>
        <w:br/>
      </w:r>
      <w:r>
        <w:rPr>
          <w:rFonts w:ascii="Times New Roman"/>
          <w:b w:val="false"/>
          <w:i w:val="false"/>
          <w:color w:val="000000"/>
          <w:sz w:val="28"/>
        </w:rPr>
        <w:t>
      13) 10-үдеріс – тұтынушының ЭСҚ арқылы электрондық мемлекеттік қызмет көрсету үшін толтырылған (енгізілген деректер және сканерленген құжаттар) сұрау нысанына қол қою;</w:t>
      </w:r>
      <w:r>
        <w:br/>
      </w:r>
      <w:r>
        <w:rPr>
          <w:rFonts w:ascii="Times New Roman"/>
          <w:b w:val="false"/>
          <w:i w:val="false"/>
          <w:color w:val="000000"/>
          <w:sz w:val="28"/>
        </w:rPr>
        <w:t>
      14) 11-үдеріс – электрондық мемлекеттік қызмет көрсету үшін тұтынушы сұранысын ЭҮП-нан АЖ ЭҮАШ-қа автоматты беру үдерісі;</w:t>
      </w:r>
      <w:r>
        <w:br/>
      </w:r>
      <w:r>
        <w:rPr>
          <w:rFonts w:ascii="Times New Roman"/>
          <w:b w:val="false"/>
          <w:i w:val="false"/>
          <w:color w:val="000000"/>
          <w:sz w:val="28"/>
        </w:rPr>
        <w:t>
      15) 12-үдеріс - ММ қызметкерінің тұтынушы сұранысын үш күн ішінде (құжатты қабылдау және беру күні мемлекеттік қызмет көрсету мерзіміне кірмейді) АЖ ЭҮАШ-та өңдеуі. Бала АЖ ЭҮАШ-та МҰ-ға электронды кезекке тұрады;</w:t>
      </w:r>
      <w:r>
        <w:br/>
      </w:r>
      <w:r>
        <w:rPr>
          <w:rFonts w:ascii="Times New Roman"/>
          <w:b w:val="false"/>
          <w:i w:val="false"/>
          <w:color w:val="000000"/>
          <w:sz w:val="28"/>
        </w:rPr>
        <w:t>
      16) 13-үдеріс - тұтынушыға № бойынша МҰ-да орынның бар екендігі туралы хабарлама беру үдерісі;</w:t>
      </w:r>
      <w:r>
        <w:br/>
      </w:r>
      <w:r>
        <w:rPr>
          <w:rFonts w:ascii="Times New Roman"/>
          <w:b w:val="false"/>
          <w:i w:val="false"/>
          <w:color w:val="000000"/>
          <w:sz w:val="28"/>
        </w:rPr>
        <w:t>
      17) 2-шарт - тұтынушының ұсынылған МҰ-ға № бойынша баланы жолдау туралы шешім қабылдауы;</w:t>
      </w:r>
      <w:r>
        <w:br/>
      </w:r>
      <w:r>
        <w:rPr>
          <w:rFonts w:ascii="Times New Roman"/>
          <w:b w:val="false"/>
          <w:i w:val="false"/>
          <w:color w:val="000000"/>
          <w:sz w:val="28"/>
        </w:rPr>
        <w:t>
      18) 14-үдеріс - тұтынушының № бойынша ұсынылған МҰ-дағы орыннан жазбаша бас тарту өтінішін қалыптастыру үдерісі. Тұтынушы кезекте тұруды жалғастырады;</w:t>
      </w:r>
      <w:r>
        <w:br/>
      </w:r>
      <w:r>
        <w:rPr>
          <w:rFonts w:ascii="Times New Roman"/>
          <w:b w:val="false"/>
          <w:i w:val="false"/>
          <w:color w:val="000000"/>
          <w:sz w:val="28"/>
        </w:rPr>
        <w:t>
      19) 15-үдеріс - тұтынушының ұсынылған № бойынша МҰ-ға жазбаша келісімін қалыптастыру үдерісі (балаға ұсынылған № бойынша МҰ-ға жолдама беріледі және оны кезектен шығарады). Содан соң ММ қызметкерлері тұтынушы сұрауына сәйкес АЖ ЭҮАШ-та электрондық мемлекеттік қызмет көрсету нәтижесін дайындайды (Қазақстан Республикасының заңдарына сәйкес дайындалған электрондық құжат немесе қағаз түріндегі құжат). Электрондық құжат мемлекеттік органның АКҚҚ және КО АЖ қолдану арқылы қалыптасады;</w:t>
      </w:r>
      <w:r>
        <w:br/>
      </w:r>
      <w:r>
        <w:rPr>
          <w:rFonts w:ascii="Times New Roman"/>
          <w:b w:val="false"/>
          <w:i w:val="false"/>
          <w:color w:val="000000"/>
          <w:sz w:val="28"/>
        </w:rPr>
        <w:t>
      20) АЖ ЭҮАШ жүйесінен ХҚКО ИАЖ-ға, ЭҮП-на пайдаланушының жеке кабинетіне және электрондық поштасына қалыптасқан шығыс құжаттары бар сұрау орындау мәртебесін автоматты беру үдерісі.</w:t>
      </w:r>
      <w:r>
        <w:br/>
      </w:r>
      <w:r>
        <w:rPr>
          <w:rFonts w:ascii="Times New Roman"/>
          <w:b w:val="false"/>
          <w:i w:val="false"/>
          <w:color w:val="000000"/>
          <w:sz w:val="28"/>
        </w:rPr>
        <w:t>
      9. Осы регламенттің 6, 7-қосымшаларында тұтынушыға электрондық мемлекеттік қызметке сұрау салу мен жауапты толтырудың экрандық нысандары көрсетілген.</w:t>
      </w:r>
      <w:r>
        <w:br/>
      </w:r>
      <w:r>
        <w:rPr>
          <w:rFonts w:ascii="Times New Roman"/>
          <w:b w:val="false"/>
          <w:i w:val="false"/>
          <w:color w:val="000000"/>
          <w:sz w:val="28"/>
        </w:rPr>
        <w:t>
      10. Өтінішке жалғанатын құжаттар тізімі:</w:t>
      </w:r>
      <w:r>
        <w:br/>
      </w:r>
      <w:r>
        <w:rPr>
          <w:rFonts w:ascii="Times New Roman"/>
          <w:b w:val="false"/>
          <w:i w:val="false"/>
          <w:color w:val="000000"/>
          <w:sz w:val="28"/>
        </w:rPr>
        <w:t>
      Тұтынушы ММ немесе ХҚКО-ға хабарласқан жағдайда келесі құжаттар түпнұсқасын ұсынады, оны ММ немесе ХҚКО қызметкерлері сканерлейді және өтінішке жалғайды:</w:t>
      </w:r>
      <w:r>
        <w:br/>
      </w:r>
      <w:r>
        <w:rPr>
          <w:rFonts w:ascii="Times New Roman"/>
          <w:b w:val="false"/>
          <w:i w:val="false"/>
          <w:color w:val="000000"/>
          <w:sz w:val="28"/>
        </w:rPr>
        <w:t>
      1) ата-аналардың бірінің (анасы не әкесі) немесе заңды өкілдердің жеке басын куәландыратын құжат;</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жеңілдікті растайтын құжат (мектепке дейінгі ұйымға бірінші кезекте жолдама алу үшін оның болған жағдайында);</w:t>
      </w:r>
      <w:r>
        <w:br/>
      </w:r>
      <w:r>
        <w:rPr>
          <w:rFonts w:ascii="Times New Roman"/>
          <w:b w:val="false"/>
          <w:i w:val="false"/>
          <w:color w:val="000000"/>
          <w:sz w:val="28"/>
        </w:rPr>
        <w:t>
      4) психологиялық-медициналық-педагогикалық комиссия қорытындысы (мүмкіндігі шектеулі топтардағы немесе мектепке дейінгі түзеу ұйымдарына қабылдағанда);</w:t>
      </w:r>
      <w:r>
        <w:br/>
      </w:r>
      <w:r>
        <w:rPr>
          <w:rFonts w:ascii="Times New Roman"/>
          <w:b w:val="false"/>
          <w:i w:val="false"/>
          <w:color w:val="000000"/>
          <w:sz w:val="28"/>
        </w:rPr>
        <w:t>
      5) өкпе дерті ерте байқалған, туберкулезден бастапқы және баяу түрімен ауыратын және жиі, ұзақ сырқаттанатын балаларды түзеу шипажайлық мектепке дейінгі ұйымға қабылдау кезінде аумақтық емдеу-сауықтыру мекемесінің қорытындысы.</w:t>
      </w:r>
      <w:r>
        <w:br/>
      </w:r>
      <w:r>
        <w:rPr>
          <w:rFonts w:ascii="Times New Roman"/>
          <w:b w:val="false"/>
          <w:i w:val="false"/>
          <w:color w:val="000000"/>
          <w:sz w:val="28"/>
        </w:rPr>
        <w:t>
      Құжаттар салыстыру үшін көшірме және түпнұсқа түрінде ұсынылады, одан соң құжаттардың түпнұсқалары тұтынушыға қайтарылады.</w:t>
      </w:r>
      <w:r>
        <w:br/>
      </w:r>
      <w:r>
        <w:rPr>
          <w:rFonts w:ascii="Times New Roman"/>
          <w:b w:val="false"/>
          <w:i w:val="false"/>
          <w:color w:val="000000"/>
          <w:sz w:val="28"/>
        </w:rPr>
        <w:t>
      ЭҮП арқылы өтініш берген жағдайда:</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жеңілдікді растайтын құжаттың (мектепке дейінгі ұйымға бірінші кезекте жолдама алу үшін оның болған жағдайында) электрондық көшірмесі;</w:t>
      </w:r>
      <w:r>
        <w:br/>
      </w:r>
      <w:r>
        <w:rPr>
          <w:rFonts w:ascii="Times New Roman"/>
          <w:b w:val="false"/>
          <w:i w:val="false"/>
          <w:color w:val="000000"/>
          <w:sz w:val="28"/>
        </w:rPr>
        <w:t>
      3) психологиялық-медициналық-педагогикалық комиссия қорытындысының (мүмкіндігі шектеулі топтардағы немесе мектепке дейінгі түзеу ұйымдарына қабылдағанда) электрондық көшірмесі;</w:t>
      </w:r>
      <w:r>
        <w:br/>
      </w:r>
      <w:r>
        <w:rPr>
          <w:rFonts w:ascii="Times New Roman"/>
          <w:b w:val="false"/>
          <w:i w:val="false"/>
          <w:color w:val="000000"/>
          <w:sz w:val="28"/>
        </w:rPr>
        <w:t>
      4) өкпе дерті ерте байқалған, туберкулезден бастапқы және баяу түрімен ауыратын және жиі, ұзақ сырқаттанатын балаларды түзеу шипажайлық мектепке дейінгі ұйымға қабылдау кезінде аумақтық емдеу-сауықтыру мекемесінің қорытындысының электрондық көшірмесі.</w:t>
      </w:r>
      <w:r>
        <w:br/>
      </w:r>
      <w:r>
        <w:rPr>
          <w:rFonts w:ascii="Times New Roman"/>
          <w:b w:val="false"/>
          <w:i w:val="false"/>
          <w:color w:val="000000"/>
          <w:sz w:val="28"/>
        </w:rPr>
        <w:t>
      11. Тұтынушының электрондық мемлекеттік қызмет бойынша сұрау орындалысы мәртебесін тексеру әдісі: "электрондық үкімет" порталындағы "Қызмет алу тарихы" бөлімі, сондай-ақ ММ немесе ХҚКО жүгіну кезінде.</w:t>
      </w:r>
      <w:r>
        <w:br/>
      </w:r>
      <w:r>
        <w:rPr>
          <w:rFonts w:ascii="Times New Roman"/>
          <w:b w:val="false"/>
          <w:i w:val="false"/>
          <w:color w:val="000000"/>
          <w:sz w:val="28"/>
        </w:rPr>
        <w:t>
      12. Электрондық мемлекеттік қызмет туралы мәліметтер алу, уәкілетті лауазымды тұлғаның әрекетіне (әрекетсіздігіне) шағымдану тәртібін түсіну үшін, сондай-ақ электрондық мемлекеттік қызмет сапасын бағалау қажет болған жағдайда мемлекеттік органдардың атауы, заңды мекенжайы, телефон нөмірлері, электрондық пошта адрестері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w:t>
      </w:r>
    </w:p>
    <w:p>
      <w:pPr>
        <w:spacing w:after="0"/>
        <w:ind w:left="0"/>
        <w:jc w:val="left"/>
      </w:pPr>
      <w:r>
        <w:rPr>
          <w:rFonts w:ascii="Times New Roman"/>
          <w:b/>
          <w:i w:val="false"/>
          <w:color w:val="000000"/>
        </w:rPr>
        <w:t xml:space="preserve"> 3. Электрондық мемлекеттік қызмет көрсету үдерісіндегі өзара байланыс тәртібінің сипаттамасы</w:t>
      </w:r>
    </w:p>
    <w:p>
      <w:pPr>
        <w:spacing w:after="0"/>
        <w:ind w:left="0"/>
        <w:jc w:val="both"/>
      </w:pPr>
      <w:r>
        <w:rPr>
          <w:rFonts w:ascii="Times New Roman"/>
          <w:b w:val="false"/>
          <w:i w:val="false"/>
          <w:color w:val="000000"/>
          <w:sz w:val="28"/>
        </w:rPr>
        <w:t>      13. Электрондық мемлекеттік қызмет көрсету үдерісіне қатысатын мемлекеттік органдардың құрылымдық бөлімшелерінің, мемлекеттік мекемелердің, ұйымдардың және АЖ тізбесі:</w:t>
      </w:r>
      <w:r>
        <w:br/>
      </w:r>
      <w:r>
        <w:rPr>
          <w:rFonts w:ascii="Times New Roman"/>
          <w:b w:val="false"/>
          <w:i w:val="false"/>
          <w:color w:val="000000"/>
          <w:sz w:val="28"/>
        </w:rPr>
        <w:t>
      ЭҮП;</w:t>
      </w:r>
      <w:r>
        <w:br/>
      </w:r>
      <w:r>
        <w:rPr>
          <w:rFonts w:ascii="Times New Roman"/>
          <w:b w:val="false"/>
          <w:i w:val="false"/>
          <w:color w:val="000000"/>
          <w:sz w:val="28"/>
        </w:rPr>
        <w:t>
      АЖ ЭҮАШ;</w:t>
      </w:r>
      <w:r>
        <w:br/>
      </w:r>
      <w:r>
        <w:rPr>
          <w:rFonts w:ascii="Times New Roman"/>
          <w:b w:val="false"/>
          <w:i w:val="false"/>
          <w:color w:val="000000"/>
          <w:sz w:val="28"/>
        </w:rPr>
        <w:t>
      ЭҮАШ (ЭПШ);</w:t>
      </w:r>
      <w:r>
        <w:br/>
      </w:r>
      <w:r>
        <w:rPr>
          <w:rFonts w:ascii="Times New Roman"/>
          <w:b w:val="false"/>
          <w:i w:val="false"/>
          <w:color w:val="000000"/>
          <w:sz w:val="28"/>
        </w:rPr>
        <w:t>
      ХҚКО ИАЖ;</w:t>
      </w:r>
      <w:r>
        <w:br/>
      </w:r>
      <w:r>
        <w:rPr>
          <w:rFonts w:ascii="Times New Roman"/>
          <w:b w:val="false"/>
          <w:i w:val="false"/>
          <w:color w:val="000000"/>
          <w:sz w:val="28"/>
        </w:rPr>
        <w:t>
      осы регламенттің 1-қосымшасына сәйкес ММ;</w:t>
      </w:r>
      <w:r>
        <w:br/>
      </w:r>
      <w:r>
        <w:rPr>
          <w:rFonts w:ascii="Times New Roman"/>
          <w:b w:val="false"/>
          <w:i w:val="false"/>
          <w:color w:val="000000"/>
          <w:sz w:val="28"/>
        </w:rPr>
        <w:t>
      осы регламенттің 2-қосымшасына сәйкес ХҚКО.</w:t>
      </w:r>
      <w:r>
        <w:br/>
      </w:r>
      <w:r>
        <w:rPr>
          <w:rFonts w:ascii="Times New Roman"/>
          <w:b w:val="false"/>
          <w:i w:val="false"/>
          <w:color w:val="000000"/>
          <w:sz w:val="28"/>
        </w:rPr>
        <w:t>
      14. Мемлекеттік органдардың, мемлекеттік мекемелердің немесе өзге де ұйымдардың құрылымдық бөлімшелері іс-әрекеттер (үдеріс, қызмет, операция) ретінің мәтіндік кестелі сипаттамасы, әр әрекеттің орындалу мерзімі көрсетіле отырып, осы регламенттің 3-қосымшасында келтірілген.</w:t>
      </w:r>
      <w:r>
        <w:br/>
      </w:r>
      <w:r>
        <w:rPr>
          <w:rFonts w:ascii="Times New Roman"/>
          <w:b w:val="false"/>
          <w:i w:val="false"/>
          <w:color w:val="000000"/>
          <w:sz w:val="28"/>
        </w:rPr>
        <w:t>
      15.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(1, 2, 3-суреттер) мемлекеттік органдардың, мемлекеттік мекемелердің немесе өзге де ұйымдардың құрылымдық бөлімшелері (электронды мемлекеттік қызмет көрсету үдерісінде) іс-әрекеттің логикалық жүйелігі мен осы регламенттің 2-тармағында көрсетілген олардың сипаттамасына сәйкесті арасындағы өзара байланысты көрсететін диаграммалары ұсынылған.</w:t>
      </w:r>
      <w:r>
        <w:br/>
      </w:r>
      <w:r>
        <w:rPr>
          <w:rFonts w:ascii="Times New Roman"/>
          <w:b w:val="false"/>
          <w:i w:val="false"/>
          <w:color w:val="000000"/>
          <w:sz w:val="28"/>
        </w:rPr>
        <w:t>
      16. Тұтынушаларға электрондық мемлекеттік қызмет көрсету нәтижесі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сапалық және қолжетімділік көрсеткіштермен өлшенеді.</w:t>
      </w:r>
      <w:r>
        <w:br/>
      </w:r>
      <w:r>
        <w:rPr>
          <w:rFonts w:ascii="Times New Roman"/>
          <w:b w:val="false"/>
          <w:i w:val="false"/>
          <w:color w:val="000000"/>
          <w:sz w:val="28"/>
        </w:rPr>
        <w:t>
      17.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8-қосымшаларында</w:t>
      </w:r>
      <w:r>
        <w:rPr>
          <w:rFonts w:ascii="Times New Roman"/>
          <w:b w:val="false"/>
          <w:i w:val="false"/>
          <w:color w:val="000000"/>
          <w:sz w:val="28"/>
        </w:rPr>
        <w:t xml:space="preserve"> электрондық мемлекеттік қызмет көрсету нәтижелері (шығыс құжаты), сондай-ақ ескерту нысанын қосқанда форматтық-логикалық бақылау тәртібін көрсете отырып, көрсетілетін нысандар мен бланк шаблондары ұсынылған.</w:t>
      </w:r>
      <w:r>
        <w:br/>
      </w:r>
      <w:r>
        <w:rPr>
          <w:rFonts w:ascii="Times New Roman"/>
          <w:b w:val="false"/>
          <w:i w:val="false"/>
          <w:color w:val="000000"/>
          <w:sz w:val="28"/>
        </w:rPr>
        <w:t>
      18. Тұтынушыларға электрондық мемлекеттік қызметті көрсету үдерісіне қойылатын талаптар:</w:t>
      </w:r>
      <w:r>
        <w:br/>
      </w:r>
      <w:r>
        <w:rPr>
          <w:rFonts w:ascii="Times New Roman"/>
          <w:b w:val="false"/>
          <w:i w:val="false"/>
          <w:color w:val="000000"/>
          <w:sz w:val="28"/>
        </w:rPr>
        <w:t>
      1) тұтынушының құжаттарындағы ақпараттың сақталуын, қорғалуын және құпиялылығын қамтамасыз ету;</w:t>
      </w:r>
      <w:r>
        <w:br/>
      </w:r>
      <w:r>
        <w:rPr>
          <w:rFonts w:ascii="Times New Roman"/>
          <w:b w:val="false"/>
          <w:i w:val="false"/>
          <w:color w:val="000000"/>
          <w:sz w:val="28"/>
        </w:rPr>
        <w:t>
      2) тұтынушының құқықтарын қорғау үшін қажетті өзге де талаптар.</w:t>
      </w:r>
      <w:r>
        <w:br/>
      </w:r>
      <w:r>
        <w:rPr>
          <w:rFonts w:ascii="Times New Roman"/>
          <w:b w:val="false"/>
          <w:i w:val="false"/>
          <w:color w:val="000000"/>
          <w:sz w:val="28"/>
        </w:rPr>
        <w:t>
      19. Электрондық мемлекеттік қызмет көрсетудің техникалық жағдайы: электрондық мемлекеттік қызмет көрсету құрылғылары (компьютер, Интернет, қоғамдық ену пункті, ХҚКО, мемлекеттік мекеме).</w:t>
      </w:r>
    </w:p>
    <w:bookmarkStart w:name="z6" w:id="2"/>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Мемлекеттік қызмет көрсету жөніндегі білім бөлімдерінің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6011"/>
        <w:gridCol w:w="4019"/>
        <w:gridCol w:w="3134"/>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9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әкiмдiгiнiң бiлiм бөлiмi" мемлекеттiк мекемесi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65 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354847,</w:t>
            </w:r>
            <w:r>
              <w:br/>
            </w:r>
            <w:r>
              <w:rPr>
                <w:rFonts w:ascii="Times New Roman"/>
                <w:b w:val="false"/>
                <w:i w:val="false"/>
                <w:color w:val="000000"/>
                <w:sz w:val="20"/>
              </w:rPr>
              <w:t>
328209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әкiмдiгiнiң бiлiм бөлiмi" мемлекеттiк мекемесi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Әбдiрахманов көшесi, 47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51485</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әкiмдiгiнiң бiлiм бөлiмi" мемлекеттiк мекемесi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селосы, Қонаев көшесi, 18</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21050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әкiмдiгiнiң бiлiм бөлiмi" мемлекеттiк мекемесi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Махамбет көшесі, 13</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21021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әкiмдiгiнiң бiлiм бөлiмi" мемлекеттiк мекемесi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Егемен Қазақстан көшесi, 7</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20457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әкiмдiгiнiң бiлiм бөлiмi" мемлекеттiк мекемесi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кентi, Теміржолшылар көшесі, 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әкiмдiгiнiң бiлiм бөлiмi" мемлекеттiк мекемесi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Көшекбаев көшесі, 25</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20499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әкiмдiгiнiң бiлiм бөлiмi" мемлекеттiк мекемесi</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Қарабалин көшесi, 24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21175</w:t>
            </w:r>
          </w:p>
        </w:tc>
      </w:tr>
    </w:tbl>
    <w:bookmarkStart w:name="z7" w:id="3"/>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4668"/>
        <w:gridCol w:w="4848"/>
        <w:gridCol w:w="3675"/>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Сәтпаев даңғылы, 23 үй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16а үй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кенті, Байжігітов көшесі, 80а үй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көшесі, 30үй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көшесі, 10 үй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көшесі, 1 үй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Бейбітшілік көшесі, 8үй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көшесі, 66а үй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көшесі, 2үй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көшесі, 9 үй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r>
        <w:br/>
      </w: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8" w:id="4"/>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1 кесте. ММ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663"/>
        <w:gridCol w:w="2042"/>
        <w:gridCol w:w="1359"/>
        <w:gridCol w:w="3389"/>
        <w:gridCol w:w="36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іс-әрекеті (жұмыс барысы, ағыны)</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(жұмыстың барысы, ағыны )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қызмет көрсету және олардың сипаттамасы)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арыздың дұрыстығын тексеру, АЖ ЭҮАШ енгізу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деректерді тексеру және  сканерленген құжаттарды жүйеге бекіту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ЭҮАШ-тен ХҚКО ИАЖ-не мәртебелер туралы хабарламаны жіберу</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Ағымдағы мәртебені көрсету арқылы хабарлама қалыптастыру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өтініштерді және құжаттарды қабылдау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сұранысты тіркеу</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жіберу</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p>
          <w:p>
            <w:pPr>
              <w:spacing w:after="20"/>
              <w:ind w:left="20"/>
              <w:jc w:val="both"/>
            </w:pPr>
            <w:r>
              <w:rPr>
                <w:rFonts w:ascii="Times New Roman"/>
                <w:b w:val="false"/>
                <w:i w:val="false"/>
                <w:color w:val="000000"/>
                <w:sz w:val="20"/>
              </w:rPr>
              <w:t>артық емес</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минуттан </w:t>
            </w:r>
          </w:p>
          <w:p>
            <w:pPr>
              <w:spacing w:after="20"/>
              <w:ind w:left="20"/>
              <w:jc w:val="both"/>
            </w:pPr>
            <w:r>
              <w:rPr>
                <w:rFonts w:ascii="Times New Roman"/>
                <w:b w:val="false"/>
                <w:i w:val="false"/>
                <w:color w:val="000000"/>
                <w:sz w:val="20"/>
              </w:rPr>
              <w:t>артық емес</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p>
          <w:p>
            <w:pPr>
              <w:spacing w:after="20"/>
              <w:ind w:left="20"/>
              <w:jc w:val="both"/>
            </w:pPr>
            <w:r>
              <w:rPr>
                <w:rFonts w:ascii="Times New Roman"/>
                <w:b w:val="false"/>
                <w:i w:val="false"/>
                <w:color w:val="000000"/>
                <w:sz w:val="20"/>
              </w:rPr>
              <w:t>артық емес</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747"/>
        <w:gridCol w:w="3537"/>
        <w:gridCol w:w="2107"/>
        <w:gridCol w:w="1978"/>
        <w:gridCol w:w="26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іс-әрекеті (жұмыс барысы, ағыны)</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(жұмыстың барысы, ағыны)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қызмет көрсету және олардың сипаттамасы)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Сұранымның орындалуы. МҰ жолдама беру арқылы оң жауап қалыптастыру, баланы МҰ-ға кезекке қою жөніндегі талон хабарламасын беру жауабын қалыптастыру немесе негізделген бас тартуды қалыптастыру. Шешім қабылдау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 белгісінің ауысуы жөніндегі хабарламаны қалыптастыру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жөнелту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белгіні бейнелеу</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ұйымдастырышылық-әкімгерлік шешім)</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 жолдама беру арқылы оң жауап қалыптастыру, баланы МҰ-ға кезекке қою жөніндегі талон хабарламасын беру жауабын, жолдаманы, немесе негізделген бас тартуды қалыптастыру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және сұрау орындалысының белгісін қалыптастыру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белгісін бейнелеу</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548"/>
        <w:gridCol w:w="2038"/>
        <w:gridCol w:w="1827"/>
        <w:gridCol w:w="2039"/>
        <w:gridCol w:w="26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(жұмыс барысы, ағыны)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жұмыстың барысы, ағыны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қызмет көрсету және олардың сипаттамасы)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тұлғамен ЭСҚ қойылған шығыс құжатыныңқалыптасуы мен тіркелуі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хабарламаны жөнелту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қызмет көрсетуді аяқтау туралы хабарламаны бейнелеу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ұйымдастырушылық-әкімгерлік шешім)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ММ-ге өтініш білдірген жағдайда шығыс құжатын беру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хабарламаны жіберу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аяқталу белгісін бейнелеу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ХҚКО арқылы көрсетілетін іс-әрекеттердің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2242"/>
        <w:gridCol w:w="2264"/>
        <w:gridCol w:w="2330"/>
        <w:gridCol w:w="2068"/>
        <w:gridCol w:w="2222"/>
        <w:gridCol w:w="21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іс-әрекеті (жұмыс барысы, ағыны)</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жұмыстың барысы, ағыны)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ММ</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қызмет көрсету және олардың сипаттамасы)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құжаттардың түпнұсқалығын тексеру, деректерді АЖ ЭҮАШ-ға енгізу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ЖТ МДБ, АЖ АХАЖ-да тексеру, сканерленген құжаттарды жүйеге бекіту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ХҚКО ИАЖ-дан АЖ ЭҮАШ-ке жөнелту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беру,орындауға жолдау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өтініштер мен құжаттарды қабылдау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сұрауды тіркеу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жөнелту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түскендер белгісіне бейнелеу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жұмысқа қабылдау</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013"/>
        <w:gridCol w:w="3411"/>
        <w:gridCol w:w="1928"/>
        <w:gridCol w:w="1906"/>
        <w:gridCol w:w="2079"/>
        <w:gridCol w:w="173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(жұмыстың барысы, ағыны)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қызмет көрсету және олардың сипаттамасы)</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Сұранымның орындалуы. МҰ жолдама беру арқылы оң жауап қалыптастыру, баланы МҰ-ға кезекке қою жөніндегі талон хабарламасын беру жауабын қалыптастыру немесе негізделген бас тартуды қалыптастыру. Шешім қабылдау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 белгісінің ауысуы жөніндегі хабарламаны қалыптастыру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жөнелту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белгіні белгілеу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 білдірген жағдайда өтініш орындау белгісі туралы хабарлама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ұйымдастырушылық-әкімгерлік шешім)-</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МҰ-ға кезекке қою туралы жолдама, талон хабарламасын немесе негізделген бас тартуды қалыптастыру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және сұрау орындалысының белгісін  қалыптастыру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белгісін бейнелеу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белгісі туралы хабарлама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894"/>
        <w:gridCol w:w="2122"/>
        <w:gridCol w:w="2268"/>
        <w:gridCol w:w="2143"/>
        <w:gridCol w:w="1997"/>
        <w:gridCol w:w="1663"/>
      </w:tblGrid>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(жұмыстың барысы, ағыны)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ЭҮАШ(ЭҮШ)</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қызмет көрсету және олардың сипаттамасы)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тұлғамен ЭСҚ қойылған шығыс құжатыныңқалыптасуы мен тіркелуі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хабарламаны жөнелту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қызмет көрсетуді  аяқтау туралы хабарламаны бейнелеу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шығыс құжатын беру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ұйымдастырушылық-әкімгерлік шешім)-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 ХҚКО-ға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 жіберу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Орындалыс аяқталу белгісін бейнелеу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беру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ЭҮП арқылы іс-әрекеттердің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124"/>
        <w:gridCol w:w="2577"/>
        <w:gridCol w:w="2426"/>
        <w:gridCol w:w="2124"/>
        <w:gridCol w:w="1910"/>
        <w:gridCol w:w="19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іс-әрекеті (жұмыс барысы, ағыны)</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(жұмыстың барысы, ағыны)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қызмет көрсету және олардың сипаттамасы)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түпнұсқалығын тексеру (тұтынушы ЭСҚ-сы).Өтінішті сақтау және ЭҮАШ (ЭҮШ) арқылы жіберу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ЭҮАШ-ке хабарламаны жөнелту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белгіні көрсету арқылы хабарламаны қалыптастыру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Түскендер белгісін бейнелеу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ұйымдастырушылық-әкімгерлік шешім)</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Сұраудың  нәтижелі калыптасуы туралы хабарламаны немесе бас тарту туралы хабарламаны бейнелеу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Cұрауды жөнелту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ЭҮП-ке жіберу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 бейнелеу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131"/>
        <w:gridCol w:w="4011"/>
        <w:gridCol w:w="2218"/>
        <w:gridCol w:w="1483"/>
        <w:gridCol w:w="1656"/>
        <w:gridCol w:w="157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іс-әрекеті (жұмыс барысы, ағыны)</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p>
          <w:p>
            <w:pPr>
              <w:spacing w:after="20"/>
              <w:ind w:left="20"/>
              <w:jc w:val="both"/>
            </w:pPr>
            <w:r>
              <w:rPr>
                <w:rFonts w:ascii="Times New Roman"/>
                <w:b w:val="false"/>
                <w:i w:val="false"/>
                <w:color w:val="000000"/>
                <w:sz w:val="20"/>
              </w:rPr>
              <w:t>(жұмыстың барысы, ағыны) №</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ЭҮШ(ЭҮАШ)</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қызмет көрсету және олардың сипаттамасы)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Сұранымның орындалуы. МҰ жолдама беру арқылы жауап қалыптастыру, баланы МҰ-ға кезекке қою жөніндегі талон хабарламасын беру жауабын қалыптастыру немесе негізделген бас тартуды қалыптастыру. Шешім қабылдау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 Қызмет көрсету белгісінің ауысуы туралы хабарламаны қалыптастыру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жөнелту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бейнелеу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бейнелеу</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ұйымдастырушылық-әкімгерлік шешім)-</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баланы МҰ-ға кезекке қою туралы талап хабарламаны немесе негізделген бас тартуды қалыптастыру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белгіні қалыптастыру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бірге орындалыс белгілерін</w:t>
            </w:r>
          </w:p>
          <w:p>
            <w:pPr>
              <w:spacing w:after="20"/>
              <w:ind w:left="20"/>
              <w:jc w:val="both"/>
            </w:pPr>
            <w:r>
              <w:rPr>
                <w:rFonts w:ascii="Times New Roman"/>
                <w:b w:val="false"/>
                <w:i w:val="false"/>
                <w:color w:val="000000"/>
                <w:sz w:val="20"/>
              </w:rPr>
              <w:t>бейнелеу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Орындалыс белгілерін бейнелеу</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p>
          <w:p>
            <w:pPr>
              <w:spacing w:after="20"/>
              <w:ind w:left="20"/>
              <w:jc w:val="both"/>
            </w:pPr>
            <w:r>
              <w:rPr>
                <w:rFonts w:ascii="Times New Roman"/>
                <w:b w:val="false"/>
                <w:i w:val="false"/>
                <w:color w:val="000000"/>
                <w:sz w:val="20"/>
              </w:rPr>
              <w:t>артық емес</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2182"/>
        <w:gridCol w:w="1753"/>
        <w:gridCol w:w="3105"/>
        <w:gridCol w:w="1731"/>
        <w:gridCol w:w="2312"/>
        <w:gridCol w:w="19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(жұмыс барысы, ағыны)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(жұмыстың барысы, ағыны)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ЭҮАШ</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(ЭҮАШ)</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қызмет көрсету және олардың сипаттамасы)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 Құжатқа қол қою</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тіркеу.Уәкілетті тұлғаның қолы қойылған шығыс құжатын қалыптастыру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хабарламаны жөнелту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 арқылы қызмет көрсетудің аяқталуы туралы хабарламаны бейнелеу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бейнелеу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ұйымдастырушылық-әкімгерлік шешім)-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бірге хабарламаны жіберу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бейнелеу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Орындалыс белгісін бейнелеу</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 Осы кестеде электрондық мемлекеттік қызметті көрсету үдерісінің технологиялық тізбегінде келесі әрекеттердің аяқталу үлгілері, орындалу мерзімдері және көшірмелері көрсетіліп ЭҮП, АЖ және барлық ҚФБ әрекеттері (функциялары, рәсімдері, операциялары) атап көрсетілді</w:t>
      </w:r>
      <w:r>
        <w:br/>
      </w:r>
      <w:r>
        <w:rPr>
          <w:rFonts w:ascii="Times New Roman"/>
          <w:b w:val="false"/>
          <w:i w:val="false"/>
          <w:color w:val="000000"/>
          <w:sz w:val="28"/>
        </w:rPr>
        <w:t>
      Осы регламенттің 3-қосымшасының кестесі негізінде электрондық мемлекеттік қызметтерді көрсету кезіндегі функционалдық өзара іс- қимылдың диаграммалары құрылады.</w:t>
      </w:r>
    </w:p>
    <w:bookmarkStart w:name="z9" w:id="5"/>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5"/>
    <w:p>
      <w:pPr>
        <w:spacing w:after="0"/>
        <w:ind w:left="0"/>
        <w:jc w:val="both"/>
      </w:pPr>
      <w:r>
        <w:drawing>
          <wp:inline distT="0" distB="0" distL="0" distR="0">
            <wp:extent cx="89662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66200" cy="4584700"/>
                    </a:xfrm>
                    <a:prstGeom prst="rect">
                      <a:avLst/>
                    </a:prstGeom>
                  </pic:spPr>
                </pic:pic>
              </a:graphicData>
            </a:graphic>
          </wp:inline>
        </w:drawing>
      </w:r>
    </w:p>
    <w:p>
      <w:pPr>
        <w:spacing w:after="0"/>
        <w:ind w:left="0"/>
        <w:jc w:val="left"/>
      </w:pPr>
      <w:r>
        <w:rPr>
          <w:rFonts w:ascii="Times New Roman"/>
          <w:b/>
          <w:i w:val="false"/>
          <w:color w:val="000000"/>
        </w:rPr>
        <w:t xml:space="preserve"> 1 -сурет. Мемлекеттік мекеменің "ішінара автоматтандырылған" электронды мемлекеттік қызмет көрсетуі кезіндегі функционалды байланыс диаграммасы</w:t>
      </w:r>
    </w:p>
    <w:p>
      <w:pPr>
        <w:spacing w:after="0"/>
        <w:ind w:left="0"/>
        <w:jc w:val="both"/>
      </w:pPr>
      <w:r>
        <w:rPr>
          <w:rFonts w:ascii="Times New Roman"/>
          <w:b w:val="false"/>
          <w:i w:val="false"/>
          <w:color w:val="000000"/>
          <w:sz w:val="28"/>
        </w:rPr>
        <w:t xml:space="preserve">"Мектепке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4-қосымшаның жалғасы    </w:t>
      </w:r>
    </w:p>
    <w:p>
      <w:pPr>
        <w:spacing w:after="0"/>
        <w:ind w:left="0"/>
        <w:jc w:val="both"/>
      </w:pPr>
      <w:r>
        <w:drawing>
          <wp:inline distT="0" distB="0" distL="0" distR="0">
            <wp:extent cx="88392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39200" cy="4508500"/>
                    </a:xfrm>
                    <a:prstGeom prst="rect">
                      <a:avLst/>
                    </a:prstGeom>
                  </pic:spPr>
                </pic:pic>
              </a:graphicData>
            </a:graphic>
          </wp:inline>
        </w:drawing>
      </w:r>
    </w:p>
    <w:p>
      <w:pPr>
        <w:spacing w:after="0"/>
        <w:ind w:left="0"/>
        <w:jc w:val="left"/>
      </w:pPr>
      <w:r>
        <w:rPr>
          <w:rFonts w:ascii="Times New Roman"/>
          <w:b/>
          <w:i w:val="false"/>
          <w:color w:val="000000"/>
        </w:rPr>
        <w:t xml:space="preserve"> 2-сурет. Халыққа қызмет көрсету орталығы арқылы "ішінара автоматтандырылған" электронды мемлекеттік қызмет көрсету кезіндегі функционалды байланыс диаграммасы</w:t>
      </w:r>
    </w:p>
    <w:p>
      <w:pPr>
        <w:spacing w:after="0"/>
        <w:ind w:left="0"/>
        <w:jc w:val="both"/>
      </w:pPr>
      <w:r>
        <w:rPr>
          <w:rFonts w:ascii="Times New Roman"/>
          <w:b w:val="false"/>
          <w:i w:val="false"/>
          <w:color w:val="000000"/>
          <w:sz w:val="28"/>
        </w:rPr>
        <w:t xml:space="preserve">"Мектепке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4-қосымшаның жалғасы    </w:t>
      </w:r>
    </w:p>
    <w:p>
      <w:pPr>
        <w:spacing w:after="0"/>
        <w:ind w:left="0"/>
        <w:jc w:val="both"/>
      </w:pPr>
      <w:r>
        <w:drawing>
          <wp:inline distT="0" distB="0" distL="0" distR="0">
            <wp:extent cx="88011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01100" cy="4673600"/>
                    </a:xfrm>
                    <a:prstGeom prst="rect">
                      <a:avLst/>
                    </a:prstGeom>
                  </pic:spPr>
                </pic:pic>
              </a:graphicData>
            </a:graphic>
          </wp:inline>
        </w:drawing>
      </w:r>
    </w:p>
    <w:p>
      <w:pPr>
        <w:spacing w:after="0"/>
        <w:ind w:left="0"/>
        <w:jc w:val="left"/>
      </w:pPr>
      <w:r>
        <w:rPr>
          <w:rFonts w:ascii="Times New Roman"/>
          <w:b/>
          <w:i w:val="false"/>
          <w:color w:val="000000"/>
        </w:rPr>
        <w:t xml:space="preserve"> 3-сурет. "Электронды үкімет" порталы арқылы "ішінара автоматтандырылған" электронды мемлекеттік қызмет көрсету кезіндегі функционалды байланыс диаграммасы</w:t>
      </w:r>
    </w:p>
    <w:p>
      <w:pPr>
        <w:spacing w:after="0"/>
        <w:ind w:left="0"/>
        <w:jc w:val="both"/>
      </w:pPr>
      <w:r>
        <w:rPr>
          <w:rFonts w:ascii="Times New Roman"/>
          <w:b w:val="false"/>
          <w:i w:val="false"/>
          <w:color w:val="000000"/>
          <w:sz w:val="28"/>
        </w:rPr>
        <w:t xml:space="preserve">"Мектепке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4-қосымшаның жалғасы    </w:t>
      </w:r>
    </w:p>
    <w:p>
      <w:pPr>
        <w:spacing w:after="0"/>
        <w:ind w:left="0"/>
        <w:jc w:val="left"/>
      </w:pPr>
      <w:r>
        <w:rPr>
          <w:rFonts w:ascii="Times New Roman"/>
          <w:b/>
          <w:i w:val="false"/>
          <w:color w:val="000000"/>
        </w:rPr>
        <w:t xml:space="preserve"> Кесте. Шартты белгілер</w:t>
      </w:r>
    </w:p>
    <w:p>
      <w:pPr>
        <w:spacing w:after="0"/>
        <w:ind w:left="0"/>
        <w:jc w:val="both"/>
      </w:pPr>
      <w:r>
        <w:drawing>
          <wp:inline distT="0" distB="0" distL="0" distR="0">
            <wp:extent cx="8699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99500" cy="8178800"/>
                    </a:xfrm>
                    <a:prstGeom prst="rect">
                      <a:avLst/>
                    </a:prstGeom>
                  </pic:spPr>
                </pic:pic>
              </a:graphicData>
            </a:graphic>
          </wp:inline>
        </w:drawing>
      </w:r>
    </w:p>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Диаграмманың үлгілік рәсімделуі бизнес-үдерістерді модельдеу үшін пайдаланылатын BPMN 1.2 графикалық нотациясында келтірілген. BPMN-де модельдеу графикалық элементтердің аз саны бар диаграммалар арқылы жүзеге асырылады. Бұл тұтынушыларға үдерістің қисынын жылдам түсінуге көмектеседі. Элементтердің төрт негізгі санатын атап көрсетуге болады:</w:t>
      </w:r>
      <w:r>
        <w:br/>
      </w:r>
      <w:r>
        <w:rPr>
          <w:rFonts w:ascii="Times New Roman"/>
          <w:b w:val="false"/>
          <w:i w:val="false"/>
          <w:color w:val="000000"/>
          <w:sz w:val="28"/>
        </w:rPr>
        <w:t>
      1) басқару ағынының объектілері: оқиғалар, әрекеттер және қисынды операторлар;</w:t>
      </w:r>
      <w:r>
        <w:br/>
      </w:r>
      <w:r>
        <w:rPr>
          <w:rFonts w:ascii="Times New Roman"/>
          <w:b w:val="false"/>
          <w:i w:val="false"/>
          <w:color w:val="000000"/>
          <w:sz w:val="28"/>
        </w:rPr>
        <w:t>
      2) біріктіру объектілері: басқару ағындары, хабарламалар ағыны және қауымдастықтар;</w:t>
      </w:r>
      <w:r>
        <w:br/>
      </w:r>
      <w:r>
        <w:rPr>
          <w:rFonts w:ascii="Times New Roman"/>
          <w:b w:val="false"/>
          <w:i w:val="false"/>
          <w:color w:val="000000"/>
          <w:sz w:val="28"/>
        </w:rPr>
        <w:t>
      3) рөлдер: пулалар және жолдар;</w:t>
      </w:r>
      <w:r>
        <w:br/>
      </w:r>
      <w:r>
        <w:rPr>
          <w:rFonts w:ascii="Times New Roman"/>
          <w:b w:val="false"/>
          <w:i w:val="false"/>
          <w:color w:val="000000"/>
          <w:sz w:val="28"/>
        </w:rPr>
        <w:t>
      4) артефакттар: деректер, топтар және мәтіндік аннотациялар.</w:t>
      </w:r>
      <w:r>
        <w:br/>
      </w:r>
      <w:r>
        <w:rPr>
          <w:rFonts w:ascii="Times New Roman"/>
          <w:b w:val="false"/>
          <w:i w:val="false"/>
          <w:color w:val="000000"/>
          <w:sz w:val="28"/>
        </w:rPr>
        <w:t>
      Осы төрт санаттың элементтері бизнес үдерістердің диаграммасын құруға мүмкіндік береді. Айрықшалық моделінің мәнерлілігін арттыру үшін "Ескерту" деген бөлімде келтірілуі тиіс басқару ағыны объектілерінің жаңа түрлерін және артефакттарды құруға рұқсат береді.</w:t>
      </w:r>
    </w:p>
    <w:bookmarkStart w:name="z10" w:id="6"/>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Электрондық мемлекеттік қызметінің "сапа" және "қолжетімділік" көрсеткіштерін анықтауға арналған сауалнама нысаны</w:t>
      </w:r>
    </w:p>
    <w:p>
      <w:pPr>
        <w:spacing w:after="0"/>
        <w:ind w:left="0"/>
        <w:jc w:val="both"/>
      </w:pPr>
      <w:r>
        <w:rPr>
          <w:rFonts w:ascii="Times New Roman"/>
          <w:b w:val="false"/>
          <w:i w:val="false"/>
          <w:color w:val="000000"/>
          <w:sz w:val="28"/>
        </w:rPr>
        <w:t>"Мектепке дейінгі балалар ұйымдарына жолдама беру үшін</w:t>
      </w:r>
      <w:r>
        <w:br/>
      </w:r>
      <w:r>
        <w:rPr>
          <w:rFonts w:ascii="Times New Roman"/>
          <w:b w:val="false"/>
          <w:i w:val="false"/>
          <w:color w:val="000000"/>
          <w:sz w:val="28"/>
        </w:rPr>
        <w:t>
мектеп жасына дейінгі (7 жасқа дейінгі) балаларды тіркеу"</w:t>
      </w:r>
      <w:r>
        <w:br/>
      </w:r>
      <w:r>
        <w:rPr>
          <w:rFonts w:ascii="Times New Roman"/>
          <w:b w:val="false"/>
          <w:i w:val="false"/>
          <w:color w:val="000000"/>
          <w:sz w:val="28"/>
        </w:rPr>
        <w:t>
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1. Электрондық мемлекеттік қызмет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2.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11" w:id="7"/>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6-қосымша           </w:t>
      </w:r>
    </w:p>
    <w:bookmarkEnd w:id="7"/>
    <w:p>
      <w:pPr>
        <w:spacing w:after="0"/>
        <w:ind w:left="0"/>
        <w:jc w:val="left"/>
      </w:pPr>
      <w:r>
        <w:rPr>
          <w:rFonts w:ascii="Times New Roman"/>
          <w:b/>
          <w:i w:val="false"/>
          <w:color w:val="000000"/>
        </w:rPr>
        <w:t xml:space="preserve"> Электронды мемлекеттік қызметке сұрау салудың экрандық толтыру нысаны</w:t>
      </w:r>
    </w:p>
    <w:p>
      <w:pPr>
        <w:spacing w:after="0"/>
        <w:ind w:left="0"/>
        <w:jc w:val="both"/>
      </w:pPr>
      <w:r>
        <w:drawing>
          <wp:inline distT="0" distB="0" distL="0" distR="0">
            <wp:extent cx="89027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902700" cy="7162800"/>
                    </a:xfrm>
                    <a:prstGeom prst="rect">
                      <a:avLst/>
                    </a:prstGeom>
                  </pic:spPr>
                </pic:pic>
              </a:graphicData>
            </a:graphic>
          </wp:inline>
        </w:drawing>
      </w:r>
    </w:p>
    <w:p>
      <w:pPr>
        <w:spacing w:after="0"/>
        <w:ind w:left="0"/>
        <w:jc w:val="both"/>
      </w:pPr>
      <w:r>
        <w:drawing>
          <wp:inline distT="0" distB="0" distL="0" distR="0">
            <wp:extent cx="87122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12200" cy="6502400"/>
                    </a:xfrm>
                    <a:prstGeom prst="rect">
                      <a:avLst/>
                    </a:prstGeom>
                  </pic:spPr>
                </pic:pic>
              </a:graphicData>
            </a:graphic>
          </wp:inline>
        </w:drawing>
      </w:r>
    </w:p>
    <w:p>
      <w:pPr>
        <w:spacing w:after="0"/>
        <w:ind w:left="0"/>
        <w:jc w:val="both"/>
      </w:pPr>
      <w:r>
        <w:drawing>
          <wp:inline distT="0" distB="0" distL="0" distR="0">
            <wp:extent cx="8826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26500" cy="2844800"/>
                    </a:xfrm>
                    <a:prstGeom prst="rect">
                      <a:avLst/>
                    </a:prstGeom>
                  </pic:spPr>
                </pic:pic>
              </a:graphicData>
            </a:graphic>
          </wp:inline>
        </w:drawing>
      </w:r>
    </w:p>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89408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940800" cy="1447800"/>
                    </a:xfrm>
                    <a:prstGeom prst="rect">
                      <a:avLst/>
                    </a:prstGeom>
                  </pic:spPr>
                </pic:pic>
              </a:graphicData>
            </a:graphic>
          </wp:inline>
        </w:drawing>
      </w:r>
    </w:p>
    <w:p>
      <w:pPr>
        <w:spacing w:after="0"/>
        <w:ind w:left="0"/>
        <w:jc w:val="both"/>
      </w:pPr>
      <w:r>
        <w:rPr>
          <w:rFonts w:ascii="Times New Roman"/>
          <w:b w:val="false"/>
          <w:i w:val="false"/>
          <w:color w:val="000000"/>
          <w:sz w:val="28"/>
        </w:rPr>
        <w:t>Білім беру бөлімі бастығы:</w:t>
      </w:r>
      <w:r>
        <w:br/>
      </w:r>
      <w:r>
        <w:rPr>
          <w:rFonts w:ascii="Times New Roman"/>
          <w:b w:val="false"/>
          <w:i w:val="false"/>
          <w:color w:val="000000"/>
          <w:sz w:val="28"/>
        </w:rPr>
        <w:t>
</w:t>
      </w: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val="false"/>
          <w:i/>
          <w:color w:val="000000"/>
          <w:sz w:val="28"/>
        </w:rPr>
        <w:t xml:space="preserve">(Басшының аты-жөні, тегі) </w:t>
      </w:r>
      <w:r>
        <w:rPr>
          <w:rFonts w:ascii="Times New Roman"/>
          <w:b w:val="false"/>
          <w:i w:val="false"/>
          <w:color w:val="000000"/>
          <w:sz w:val="28"/>
        </w:rPr>
        <w:t>А.Т.Ә.</w:t>
      </w:r>
      <w:r>
        <w:br/>
      </w:r>
      <w:r>
        <w:rPr>
          <w:rFonts w:ascii="Times New Roman"/>
          <w:b w:val="false"/>
          <w:i w:val="false"/>
          <w:color w:val="000000"/>
          <w:sz w:val="28"/>
        </w:rPr>
        <w:t>
Өтініш білдіруші :___________________</w:t>
      </w:r>
      <w:r>
        <w:br/>
      </w:r>
      <w:r>
        <w:rPr>
          <w:rFonts w:ascii="Times New Roman"/>
          <w:b w:val="false"/>
          <w:i w:val="false"/>
          <w:color w:val="000000"/>
          <w:sz w:val="28"/>
        </w:rPr>
        <w:t>
</w:t>
      </w:r>
      <w:r>
        <w:rPr>
          <w:rFonts w:ascii="Times New Roman"/>
          <w:b w:val="false"/>
          <w:i/>
          <w:color w:val="000000"/>
          <w:sz w:val="28"/>
        </w:rPr>
        <w:t>(Өтініш білдірушінің аты-жөні, тегі)</w:t>
      </w:r>
      <w:r>
        <w:br/>
      </w:r>
      <w:r>
        <w:rPr>
          <w:rFonts w:ascii="Times New Roman"/>
          <w:b w:val="false"/>
          <w:i w:val="false"/>
          <w:color w:val="000000"/>
          <w:sz w:val="28"/>
        </w:rPr>
        <w:t>
Мекенжайы:____________________</w:t>
      </w:r>
      <w:r>
        <w:br/>
      </w:r>
      <w:r>
        <w:rPr>
          <w:rFonts w:ascii="Times New Roman"/>
          <w:b w:val="false"/>
          <w:i w:val="false"/>
          <w:color w:val="000000"/>
          <w:sz w:val="28"/>
        </w:rPr>
        <w:t>
</w:t>
      </w:r>
      <w:r>
        <w:rPr>
          <w:rFonts w:ascii="Times New Roman"/>
          <w:b w:val="false"/>
          <w:i/>
          <w:color w:val="000000"/>
          <w:sz w:val="28"/>
        </w:rPr>
        <w:t>(өтініш білдірушінің мекенжайы)</w:t>
      </w:r>
      <w:r>
        <w:br/>
      </w:r>
      <w:r>
        <w:rPr>
          <w:rFonts w:ascii="Times New Roman"/>
          <w:b w:val="false"/>
          <w:i w:val="false"/>
          <w:color w:val="000000"/>
          <w:sz w:val="28"/>
        </w:rPr>
        <w:t>
Телефон:____________________</w:t>
      </w:r>
      <w:r>
        <w:br/>
      </w:r>
      <w:r>
        <w:rPr>
          <w:rFonts w:ascii="Times New Roman"/>
          <w:b w:val="false"/>
          <w:i w:val="false"/>
          <w:color w:val="000000"/>
          <w:sz w:val="28"/>
        </w:rPr>
        <w:t>
</w:t>
      </w:r>
      <w:r>
        <w:rPr>
          <w:rFonts w:ascii="Times New Roman"/>
          <w:b w:val="false"/>
          <w:i/>
          <w:color w:val="000000"/>
          <w:sz w:val="28"/>
        </w:rPr>
        <w:t>(байланыс телефоны)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Менің ұлым (қызым) _________________________________балабақшадан</w:t>
      </w:r>
      <w:r>
        <w:br/>
      </w:r>
      <w:r>
        <w:rPr>
          <w:rFonts w:ascii="Times New Roman"/>
          <w:b w:val="false"/>
          <w:i w:val="false"/>
          <w:color w:val="000000"/>
          <w:sz w:val="28"/>
        </w:rPr>
        <w:t>
</w:t>
      </w:r>
      <w:r>
        <w:rPr>
          <w:rFonts w:ascii="Times New Roman"/>
          <w:b w:val="false"/>
          <w:i/>
          <w:color w:val="000000"/>
          <w:sz w:val="28"/>
        </w:rPr>
        <w:t>(Баланың аты-жөні, тегі, туған жылы)</w:t>
      </w:r>
      <w:r>
        <w:br/>
      </w:r>
      <w:r>
        <w:rPr>
          <w:rFonts w:ascii="Times New Roman"/>
          <w:b w:val="false"/>
          <w:i w:val="false"/>
          <w:color w:val="000000"/>
          <w:sz w:val="28"/>
        </w:rPr>
        <w:t>
орын бөлуіңізді сұраймын.</w:t>
      </w:r>
      <w:r>
        <w:br/>
      </w:r>
      <w:r>
        <w:rPr>
          <w:rFonts w:ascii="Times New Roman"/>
          <w:b w:val="false"/>
          <w:i w:val="false"/>
          <w:color w:val="000000"/>
          <w:sz w:val="28"/>
        </w:rPr>
        <w:t>
Мынадай құжаттар  бірге жалғанады: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drawing>
          <wp:inline distT="0" distB="0" distL="0" distR="0">
            <wp:extent cx="89662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966200" cy="4064000"/>
                    </a:xfrm>
                    <a:prstGeom prst="rect">
                      <a:avLst/>
                    </a:prstGeom>
                  </pic:spPr>
                </pic:pic>
              </a:graphicData>
            </a:graphic>
          </wp:inline>
        </w:drawing>
      </w:r>
    </w:p>
    <w:bookmarkStart w:name="z12" w:id="8"/>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7-қосымша           </w:t>
      </w:r>
    </w:p>
    <w:bookmarkEnd w:id="8"/>
    <w:p>
      <w:pPr>
        <w:spacing w:after="0"/>
        <w:ind w:left="0"/>
        <w:jc w:val="left"/>
      </w:pPr>
      <w:r>
        <w:rPr>
          <w:rFonts w:ascii="Times New Roman"/>
          <w:b/>
          <w:i w:val="false"/>
          <w:color w:val="000000"/>
        </w:rPr>
        <w:t xml:space="preserve"> Электрондық мемлекеттік қызметке оңтайлы жауаптың (МҰ-ға жолдама) нысаны</w:t>
      </w:r>
    </w:p>
    <w:p>
      <w:pPr>
        <w:spacing w:after="0"/>
        <w:ind w:left="0"/>
        <w:jc w:val="both"/>
      </w:pPr>
      <w:r>
        <w:drawing>
          <wp:inline distT="0" distB="0" distL="0" distR="0">
            <wp:extent cx="84328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432800" cy="3759200"/>
                    </a:xfrm>
                    <a:prstGeom prst="rect">
                      <a:avLst/>
                    </a:prstGeom>
                  </pic:spPr>
                </pic:pic>
              </a:graphicData>
            </a:graphic>
          </wp:inline>
        </w:drawing>
      </w:r>
    </w:p>
    <w:p>
      <w:pPr>
        <w:spacing w:after="0"/>
        <w:ind w:left="0"/>
        <w:jc w:val="left"/>
      </w:pPr>
      <w:r>
        <w:rPr>
          <w:rFonts w:ascii="Times New Roman"/>
          <w:b/>
          <w:i w:val="false"/>
          <w:color w:val="000000"/>
        </w:rPr>
        <w:t xml:space="preserve"> </w:t>
      </w:r>
      <w:r>
        <w:br/>
      </w:r>
    </w:p>
    <w:p>
      <w:pPr>
        <w:spacing w:after="0"/>
        <w:ind w:left="0"/>
        <w:jc w:val="both"/>
      </w:pPr>
      <w:r>
        <w:rPr>
          <w:rFonts w:ascii="Times New Roman"/>
          <w:b w:val="false"/>
          <w:i/>
          <w:color w:val="000000"/>
          <w:sz w:val="28"/>
        </w:rPr>
        <w:t>Ескерту: Ата-аналарға бір ай ішінде мектепке дейінгі мекемеге келіп,</w:t>
      </w:r>
      <w:r>
        <w:br/>
      </w:r>
      <w:r>
        <w:rPr>
          <w:rFonts w:ascii="Times New Roman"/>
          <w:b w:val="false"/>
          <w:i w:val="false"/>
          <w:color w:val="000000"/>
          <w:sz w:val="28"/>
        </w:rPr>
        <w:t>
</w:t>
      </w:r>
      <w:r>
        <w:rPr>
          <w:rFonts w:ascii="Times New Roman"/>
          <w:b w:val="false"/>
          <w:i/>
          <w:color w:val="000000"/>
          <w:sz w:val="28"/>
        </w:rPr>
        <w:t>жолдаманы тіркеу қажет</w:t>
      </w:r>
    </w:p>
    <w:p>
      <w:pPr>
        <w:spacing w:after="0"/>
        <w:ind w:left="0"/>
        <w:jc w:val="both"/>
      </w:pPr>
      <w:r>
        <w:drawing>
          <wp:inline distT="0" distB="0" distL="0" distR="0">
            <wp:extent cx="87757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775700" cy="1955800"/>
                    </a:xfrm>
                    <a:prstGeom prst="rect">
                      <a:avLst/>
                    </a:prstGeom>
                  </pic:spPr>
                </pic:pic>
              </a:graphicData>
            </a:graphic>
          </wp:inline>
        </w:drawing>
      </w:r>
    </w:p>
    <w:p>
      <w:pPr>
        <w:spacing w:after="0"/>
        <w:ind w:left="0"/>
        <w:jc w:val="left"/>
      </w:pPr>
      <w:r>
        <w:rPr>
          <w:rFonts w:ascii="Times New Roman"/>
          <w:b/>
          <w:i w:val="false"/>
          <w:color w:val="000000"/>
        </w:rPr>
        <w:t xml:space="preserve"> МҰ-ға жолдама алу үшін баланы кезекке қою кезінде тұтынушыға берілетін хабарлама (тіркеу талоны) нысаны</w:t>
      </w:r>
    </w:p>
    <w:p>
      <w:pPr>
        <w:spacing w:after="0"/>
        <w:ind w:left="0"/>
        <w:jc w:val="both"/>
      </w:pPr>
      <w:r>
        <w:drawing>
          <wp:inline distT="0" distB="0" distL="0" distR="0">
            <wp:extent cx="8699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699500" cy="4152900"/>
                    </a:xfrm>
                    <a:prstGeom prst="rect">
                      <a:avLst/>
                    </a:prstGeom>
                  </pic:spPr>
                </pic:pic>
              </a:graphicData>
            </a:graphic>
          </wp:inline>
        </w:drawing>
      </w:r>
    </w:p>
    <w:p>
      <w:pPr>
        <w:spacing w:after="0"/>
        <w:ind w:left="0"/>
        <w:jc w:val="left"/>
      </w:pPr>
      <w:r>
        <w:rPr>
          <w:rFonts w:ascii="Times New Roman"/>
          <w:b/>
          <w:i w:val="false"/>
          <w:color w:val="000000"/>
        </w:rPr>
        <w:t xml:space="preserve"> Тұтынушыға көрсетілетін электрондық мемлекеттік қызметке теріс жауаптың (бас тарту) шығу нысаны</w:t>
      </w:r>
    </w:p>
    <w:p>
      <w:pPr>
        <w:spacing w:after="0"/>
        <w:ind w:left="0"/>
        <w:jc w:val="both"/>
      </w:pPr>
      <w:r>
        <w:drawing>
          <wp:inline distT="0" distB="0" distL="0" distR="0">
            <wp:extent cx="87503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50300" cy="5130800"/>
                    </a:xfrm>
                    <a:prstGeom prst="rect">
                      <a:avLst/>
                    </a:prstGeom>
                  </pic:spPr>
                </pic:pic>
              </a:graphicData>
            </a:graphic>
          </wp:inline>
        </w:drawing>
      </w:r>
    </w:p>
    <w:bookmarkStart w:name="z13" w:id="9"/>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жолдама беру үшін мектеп</w:t>
      </w:r>
      <w:r>
        <w:br/>
      </w:r>
      <w:r>
        <w:rPr>
          <w:rFonts w:ascii="Times New Roman"/>
          <w:b w:val="false"/>
          <w:i w:val="false"/>
          <w:color w:val="000000"/>
          <w:sz w:val="28"/>
        </w:rPr>
        <w:t>
жасына дейінгі (7 жасқа дейінгі)</w:t>
      </w:r>
      <w:r>
        <w:br/>
      </w:r>
      <w:r>
        <w:rPr>
          <w:rFonts w:ascii="Times New Roman"/>
          <w:b w:val="false"/>
          <w:i w:val="false"/>
          <w:color w:val="000000"/>
          <w:sz w:val="28"/>
        </w:rPr>
        <w:t xml:space="preserve">
балаларды тіркеу"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8-қосымша           </w:t>
      </w:r>
    </w:p>
    <w:bookmarkEnd w:id="9"/>
    <w:p>
      <w:pPr>
        <w:spacing w:after="0"/>
        <w:ind w:left="0"/>
        <w:jc w:val="left"/>
      </w:pPr>
      <w:r>
        <w:rPr>
          <w:rFonts w:ascii="Times New Roman"/>
          <w:b/>
          <w:i w:val="false"/>
          <w:color w:val="000000"/>
        </w:rPr>
        <w:t xml:space="preserve"> Электрондық мемлекеттік қызмет көрсетуге шығу нысандарының форматты-қисынды бақылау мен хабарламалардың ережелері</w:t>
      </w:r>
    </w:p>
    <w:p>
      <w:pPr>
        <w:spacing w:after="0"/>
        <w:ind w:left="0"/>
        <w:jc w:val="both"/>
      </w:pPr>
      <w:r>
        <w:rPr>
          <w:rFonts w:ascii="Times New Roman"/>
          <w:b w:val="false"/>
          <w:i w:val="false"/>
          <w:color w:val="000000"/>
          <w:sz w:val="28"/>
        </w:rPr>
        <w:t>      Өтініш беруші жеке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4806"/>
        <w:gridCol w:w="3410"/>
        <w:gridCol w:w="2410"/>
        <w:gridCol w:w="1911"/>
      </w:tblGrid>
      <w:tr>
        <w:trPr>
          <w:trHeight w:val="49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нысанындағы жиектер</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Міндетті емес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ФҚБ мөлшерлігі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r>
      <w:tr>
        <w:trPr>
          <w:trHeight w:val="45"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ЖСК</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p>
        </w:tc>
      </w:tr>
      <w:tr>
        <w:trPr>
          <w:trHeight w:val="21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индекс</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w:t>
            </w:r>
          </w:p>
        </w:tc>
      </w:tr>
      <w:tr>
        <w:trPr>
          <w:trHeight w:val="3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ЖСК-сі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