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60c3" w14:textId="fc66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жылда ауылдық елді мекендерге жұмыс істеу және тұру үшін келген денсаулық сақтау, білім, әлеуметтік қамсыздандыру, мәдениет және спорт мамандарына тұрғын үй сатып алу үшін көтерме жәрдемақы мен әлеуметтік қолдауды ұсыну туралы" аудандық мәслихаттың 2010 жылғы 20 желтоқсандағы N 241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2011 жылғы 14 қыркүйектегі N 289 шешімі. Солтүстік Қазақстан облысының Әділет департаментінде 2011 жылғы 3 қазанда N 13-11-216 тіркелді. Күші жойылды (Солтүстік Қазақстан облысы Тайынша аудандық мәслихатының 2013 жылғы 9 қазандағы N 05-20-205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Тайынша аудандық мәслихатының 09.10.2013 N 05-20-205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жылда ауылдық елді мекендерге жұмыс істеу және тұру үшін келген денсаулық сақтау, білім, әлеуметтік қамсыздандыру, мәдениет және спорт мамандарына тұрғын үй сатып алу үшін көтерме жәрдемақы мен әлеуметтік қолдау ұсыну туралы» аудандық мәслихаттың 2010 жылғы 20 желтоқсандағы № 241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2011 жылғы 21 қаңтарда тіркелген № 13-11-202, «Тайынша таңы» газетінде 2011 жылдың 25 ақпанында және «Тайыншинские вести» газетінде 2011 жылдың 25 ақпанында жарияланған) келесі өзгерту енгізілсін:</w:t>
      </w:r>
      <w:r>
        <w:br/>
      </w:r>
      <w:r>
        <w:rPr>
          <w:rFonts w:ascii="Times New Roman"/>
          <w:b w:val="false"/>
          <w:i w:val="false"/>
          <w:color w:val="000000"/>
          <w:sz w:val="28"/>
        </w:rPr>
        <w:t>
      1 тармақтың 2) тармақшасы келесі редакцияда баяндалсын:</w:t>
      </w:r>
      <w:r>
        <w:br/>
      </w:r>
      <w:r>
        <w:rPr>
          <w:rFonts w:ascii="Times New Roman"/>
          <w:b w:val="false"/>
          <w:i w:val="false"/>
          <w:color w:val="000000"/>
          <w:sz w:val="28"/>
        </w:rPr>
        <w:t>
      «2) тұрғын үй сатып алу үшін әлеуметтік қолдау – айлық есеп айырысу көрсеткіштің бір мың бес жүздік мөлшерінен асып түспейтін (аспайтын) сомасындағы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О. Жақыпова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Н. Трифонов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Тайынша ауданының ауыл шаруашылық және </w:t>
      </w:r>
      <w:r>
        <w:br/>
      </w:r>
      <w:r>
        <w:rPr>
          <w:rFonts w:ascii="Times New Roman"/>
          <w:b w:val="false"/>
          <w:i w:val="false"/>
          <w:color w:val="000000"/>
          <w:sz w:val="28"/>
        </w:rPr>
        <w:t>
</w:t>
      </w:r>
      <w:r>
        <w:rPr>
          <w:rFonts w:ascii="Times New Roman"/>
          <w:b w:val="false"/>
          <w:i/>
          <w:color w:val="000000"/>
          <w:sz w:val="28"/>
        </w:rPr>
        <w:t>      ветеринария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(СҚО ТААШЖВБ)</w:t>
      </w:r>
      <w:r>
        <w:br/>
      </w:r>
      <w:r>
        <w:rPr>
          <w:rFonts w:ascii="Times New Roman"/>
          <w:b w:val="false"/>
          <w:i w:val="false"/>
          <w:color w:val="000000"/>
          <w:sz w:val="28"/>
        </w:rPr>
        <w:t>
</w:t>
      </w:r>
      <w:r>
        <w:rPr>
          <w:rFonts w:ascii="Times New Roman"/>
          <w:b w:val="false"/>
          <w:i/>
          <w:color w:val="000000"/>
          <w:sz w:val="28"/>
        </w:rPr>
        <w:t>      5 тамыз 2011 жыл                           А. Сабуров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Тайынша ауданының экономика және </w:t>
      </w:r>
      <w:r>
        <w:br/>
      </w:r>
      <w:r>
        <w:rPr>
          <w:rFonts w:ascii="Times New Roman"/>
          <w:b w:val="false"/>
          <w:i w:val="false"/>
          <w:color w:val="000000"/>
          <w:sz w:val="28"/>
        </w:rPr>
        <w:t>
</w:t>
      </w: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Бастығы СҚО ТАЭЖҚБ)</w:t>
      </w:r>
      <w:r>
        <w:br/>
      </w:r>
      <w:r>
        <w:rPr>
          <w:rFonts w:ascii="Times New Roman"/>
          <w:b w:val="false"/>
          <w:i w:val="false"/>
          <w:color w:val="000000"/>
          <w:sz w:val="28"/>
        </w:rPr>
        <w:t>
</w:t>
      </w:r>
      <w:r>
        <w:rPr>
          <w:rFonts w:ascii="Times New Roman"/>
          <w:b w:val="false"/>
          <w:i/>
          <w:color w:val="000000"/>
          <w:sz w:val="28"/>
        </w:rPr>
        <w:t>      5 тамыз 2011 жыл                           Б. Сәрсембаев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