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4d24" w14:textId="5524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2011 жылғы 28 наурыздағы N 31/3 шешімі. Солтүстік Қазақстан облысы Мамлют ауданының Әділет басқармасында 2011 жылғы 22 сәуірде N 13-10-133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Мамлют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Мамлют ауданының селолық елдi мекендерiне жұмыс iстеу және тұру үшiн келген денсаулық сақтау, бiлiм беру, әлеуметтiк қамсыздандыру, мәдениет және спорт мамандарына 2011 жылы өтiнiш беру кезiне жетпiс есептiк айлық есептiк көрсеткiшке тең сомада көтерме жәрдемақы берiлсiн.</w:t>
      </w:r>
      <w:r>
        <w:br/>
      </w:r>
      <w:r>
        <w:rPr>
          <w:rFonts w:ascii="Times New Roman"/>
          <w:b w:val="false"/>
          <w:i w:val="false"/>
          <w:color w:val="000000"/>
          <w:sz w:val="28"/>
        </w:rPr>
        <w:t>
</w:t>
      </w:r>
      <w:r>
        <w:rPr>
          <w:rFonts w:ascii="Times New Roman"/>
          <w:b w:val="false"/>
          <w:i w:val="false"/>
          <w:color w:val="000000"/>
          <w:sz w:val="28"/>
        </w:rPr>
        <w:t>
      2. 2011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маман өтінішінде көрсетілген сомасында, өтініш берген сәтінде, бірақ айлық есеп көрсеткішінен бір мың бес жүз еседен аспайтын бюджеттік кредит түрінде ұсынылсын.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Мамлют аудандық мәслихатының 2011.08.02 </w:t>
      </w:r>
      <w:r>
        <w:rPr>
          <w:rFonts w:ascii="Times New Roman"/>
          <w:b w:val="false"/>
          <w:i w:val="false"/>
          <w:color w:val="000000"/>
          <w:sz w:val="28"/>
        </w:rPr>
        <w:t>N 34/9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Аудандық ауыл шаруашылық және ветеринария бөлімі ауылдық аумақтарды дамыту жөніндегі уәкілетті орган ретінде,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w:t>
      </w:r>
      <w:r>
        <w:rPr>
          <w:rFonts w:ascii="Times New Roman"/>
          <w:b w:val="false"/>
          <w:i w:val="false"/>
          <w:color w:val="000000"/>
          <w:sz w:val="28"/>
        </w:rPr>
        <w:t>Ережелерімен</w:t>
      </w:r>
      <w:r>
        <w:rPr>
          <w:rFonts w:ascii="Times New Roman"/>
          <w:b w:val="false"/>
          <w:i w:val="false"/>
          <w:color w:val="000000"/>
          <w:sz w:val="28"/>
        </w:rPr>
        <w:t xml:space="preserve"> сәйкес Қазақстан Республикасы Үкіметінің 2009 жылғы 18 ақпандағы № 183 қаулысымен бекітілген, (одан әрі Ережелермен) мамандардың құжаттарын қабылдауы және тіркеуі өткізілсін, Мамлют ауданы әкімдігінің жанында Ведомствоаралық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комиссиясына (одан әрі ведомствоаралық комиссия) жіберілсін және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4. Ведомствоаралық комиссиясына бекітілген Ережелерді басшылыққа алумен уәкілетті органмен жіберілген құжаттарды қарастыру процедурасы өткізілсін, оң тұжырым болса аудан әкімдігіне маманға әлеуметтік қолдау берілу туралы ұсынылсын.</w:t>
      </w:r>
      <w:r>
        <w:br/>
      </w:r>
      <w:r>
        <w:rPr>
          <w:rFonts w:ascii="Times New Roman"/>
          <w:b w:val="false"/>
          <w:i w:val="false"/>
          <w:color w:val="000000"/>
          <w:sz w:val="28"/>
        </w:rPr>
        <w:t>
</w:t>
      </w:r>
      <w:r>
        <w:rPr>
          <w:rFonts w:ascii="Times New Roman"/>
          <w:b w:val="false"/>
          <w:i w:val="false"/>
          <w:color w:val="000000"/>
          <w:sz w:val="28"/>
        </w:rPr>
        <w:t>
      5. Осы шешім бірінші рет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З. Шаяхин                                  А. Қошанов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ауыл шаруашылық</w:t>
      </w:r>
      <w:r>
        <w:br/>
      </w:r>
      <w:r>
        <w:rPr>
          <w:rFonts w:ascii="Times New Roman"/>
          <w:b w:val="false"/>
          <w:i w:val="false"/>
          <w:color w:val="000000"/>
          <w:sz w:val="28"/>
        </w:rPr>
        <w:t>
</w:t>
      </w:r>
      <w:r>
        <w:rPr>
          <w:rFonts w:ascii="Times New Roman"/>
          <w:b w:val="false"/>
          <w:i/>
          <w:color w:val="000000"/>
          <w:sz w:val="28"/>
        </w:rPr>
        <w:t>      және ветеринария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И. Насыров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w:t>
      </w:r>
      <w:r>
        <w:rPr>
          <w:rFonts w:ascii="Times New Roman"/>
          <w:b w:val="false"/>
          <w:i/>
          <w:color w:val="000000"/>
          <w:sz w:val="28"/>
        </w:rPr>
        <w:t xml:space="preserve"> аудандық</w:t>
      </w:r>
      <w:r>
        <w:rPr>
          <w:rFonts w:ascii="Times New Roman"/>
          <w:b w:val="false"/>
          <w:i/>
          <w:color w:val="000000"/>
          <w:sz w:val="28"/>
        </w:rPr>
        <w:t xml:space="preserve"> экономика және</w:t>
      </w:r>
      <w:r>
        <w:br/>
      </w:r>
      <w:r>
        <w:rPr>
          <w:rFonts w:ascii="Times New Roman"/>
          <w:b w:val="false"/>
          <w:i w:val="false"/>
          <w:color w:val="000000"/>
          <w:sz w:val="28"/>
        </w:rPr>
        <w:t>
</w:t>
      </w:r>
      <w:r>
        <w:rPr>
          <w:rFonts w:ascii="Times New Roman"/>
          <w:b w:val="false"/>
          <w:i/>
          <w:color w:val="000000"/>
          <w:sz w:val="28"/>
        </w:rPr>
        <w:t>      қаржы бөлiмi» мемлекеттiк</w:t>
      </w:r>
      <w:r>
        <w:br/>
      </w:r>
      <w:r>
        <w:rPr>
          <w:rFonts w:ascii="Times New Roman"/>
          <w:b w:val="false"/>
          <w:i w:val="false"/>
          <w:color w:val="000000"/>
          <w:sz w:val="28"/>
        </w:rPr>
        <w:t>
</w:t>
      </w:r>
      <w:r>
        <w:rPr>
          <w:rFonts w:ascii="Times New Roman"/>
          <w:b w:val="false"/>
          <w:i/>
          <w:color w:val="000000"/>
          <w:sz w:val="28"/>
        </w:rPr>
        <w:t>      мекемесiнiң бастығы                        А. Яковенко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