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18fa" w14:textId="2d11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ауылдық елді мекендеріне 2011 жылы
жұмыс істеу және тұру үшін келген денсаулық сақтау, білім беру, әлеуметтік 
қамсыздандыру, мәдениет және спорт салаларының мамандарына тұрғын үй
сатып алу үшін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2011 жылғы 28 наурыздағы N 24-3 шешімі. Солтүстік Қазақстан облысының Әділет департаментінде 2011 жылғы 19 сәуірде N 13-5-126 тіркелді. Күші жойылды - Солтүстік Қазақстан облысы Ғабит Мүсірепов атындағы аудандық мәслихатының 2011 жылғы 21 желтоқсандағы N 32-8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аудандық мәслихатының 2011.12.21 N 32-8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камсыздандыру,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Ғабит Мүсiрепов атындағы ауданының селолық елді мекендеріне жұмыс істеу және тұру үшін келген денсаулық сақтау, білім беру, әлеуметтік қамтамасыз ету, мәдениет және спорт мамандарына 2011 жылы өтініш беру кезіне жетпіс еселік айлық есептік көрсеткішке тең сомада көтерме жәрдемақы берілсін.</w:t>
      </w:r>
      <w:r>
        <w:br/>
      </w:r>
      <w:r>
        <w:rPr>
          <w:rFonts w:ascii="Times New Roman"/>
          <w:b w:val="false"/>
          <w:i w:val="false"/>
          <w:color w:val="000000"/>
          <w:sz w:val="28"/>
        </w:rPr>
        <w:t>
</w:t>
      </w:r>
      <w:r>
        <w:rPr>
          <w:rFonts w:ascii="Times New Roman"/>
          <w:b w:val="false"/>
          <w:i w:val="false"/>
          <w:color w:val="000000"/>
          <w:sz w:val="28"/>
        </w:rPr>
        <w:t>
      2. 2011 жылы Ғабит Мүсірепов атындағы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кредит түрінде маман сұраған сома көлемінде, бірақ өтініш беру уақытында бір мың бес жүз айлық есептік көрсеткіш көлемінен аспайтын әлеуметтік қолдау көрсетілсін.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Ғабит Мүсірепов аудандық мәслихатының 2011.09.14 </w:t>
      </w:r>
      <w:r>
        <w:rPr>
          <w:rFonts w:ascii="Times New Roman"/>
          <w:b w:val="false"/>
          <w:i w:val="false"/>
          <w:color w:val="000000"/>
          <w:sz w:val="28"/>
        </w:rPr>
        <w:t>N 29-4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«Ғабит Мүсірепов атындағы ауданның ауыл шаруашылығы және ветеринария бөлімі» мемлекеттік мекемесі ауылдық аумақтарды дамыту жөніндегі уәкілетті орган ретінде, ауылдық елді-мекендерге жұмыс істеу және тұру үшін келген денсаулық сақтау, білім беру, әлеуметтік қамтамасыз ету, мәдениет және спорт салаларының мамандарына әлеуметтік қолдау көрсету Ережелеріне сәйкес бекітілген ары қарай (Ережемен), мамандардың құжаттарын қабылдап және тіркеп оны Ғабит Мүсірепов атындағы ауданның әкімдігі жанындағы төрақты жұмыс істейтін комиссияға қарауға жібереді, осы шешімінің жүзеге асырылуына шаралар қолданылсын.</w:t>
      </w:r>
      <w:r>
        <w:br/>
      </w:r>
      <w:r>
        <w:rPr>
          <w:rFonts w:ascii="Times New Roman"/>
          <w:b w:val="false"/>
          <w:i w:val="false"/>
          <w:color w:val="000000"/>
          <w:sz w:val="28"/>
        </w:rPr>
        <w:t>
</w:t>
      </w:r>
      <w:r>
        <w:rPr>
          <w:rFonts w:ascii="Times New Roman"/>
          <w:b w:val="false"/>
          <w:i w:val="false"/>
          <w:color w:val="000000"/>
          <w:sz w:val="28"/>
        </w:rPr>
        <w:t>
      4. Ғабит Мүсірепов атындағы ауданның әкімдігі жанындағы төрақты жұмыс істейтін комиссия бекітілген Ережелерді басшылыққа алып өкілетті органдар атқарған құжаттарды қарастыру процедурасын жүргізсін, оң қорытынды шығарған жағдайда аудан әкімдігіне маманға әлеуметтік қолдау шараларын көрсету ұсынылсын.</w:t>
      </w:r>
      <w:r>
        <w:br/>
      </w:r>
      <w:r>
        <w:rPr>
          <w:rFonts w:ascii="Times New Roman"/>
          <w:b w:val="false"/>
          <w:i w:val="false"/>
          <w:color w:val="000000"/>
          <w:sz w:val="28"/>
        </w:rPr>
        <w:t>
</w:t>
      </w:r>
      <w:r>
        <w:rPr>
          <w:rFonts w:ascii="Times New Roman"/>
          <w:b w:val="false"/>
          <w:i w:val="false"/>
          <w:color w:val="000000"/>
          <w:sz w:val="28"/>
        </w:rPr>
        <w:t>
      5. Осы шешім алғашқы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ХXIV сессиясының төрағасы                  хатшысы</w:t>
      </w:r>
      <w:r>
        <w:br/>
      </w:r>
      <w:r>
        <w:rPr>
          <w:rFonts w:ascii="Times New Roman"/>
          <w:b w:val="false"/>
          <w:i w:val="false"/>
          <w:color w:val="000000"/>
          <w:sz w:val="28"/>
        </w:rPr>
        <w:t>
</w:t>
      </w:r>
      <w:r>
        <w:rPr>
          <w:rFonts w:ascii="Times New Roman"/>
          <w:b w:val="false"/>
          <w:i/>
          <w:color w:val="000000"/>
          <w:sz w:val="28"/>
        </w:rPr>
        <w:t>      С. Малаев                                  Б. Ысқақова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«Ғабит Мүсiрепов атындағы</w:t>
      </w:r>
      <w:r>
        <w:br/>
      </w:r>
      <w:r>
        <w:rPr>
          <w:rFonts w:ascii="Times New Roman"/>
          <w:b w:val="false"/>
          <w:i w:val="false"/>
          <w:color w:val="000000"/>
          <w:sz w:val="28"/>
        </w:rPr>
        <w:t>
</w:t>
      </w:r>
      <w:r>
        <w:rPr>
          <w:rFonts w:ascii="Times New Roman"/>
          <w:b w:val="false"/>
          <w:i/>
          <w:color w:val="000000"/>
          <w:sz w:val="28"/>
        </w:rPr>
        <w:t>      ауданның ауыл шаруашылығы және</w:t>
      </w:r>
      <w:r>
        <w:br/>
      </w:r>
      <w:r>
        <w:rPr>
          <w:rFonts w:ascii="Times New Roman"/>
          <w:b w:val="false"/>
          <w:i w:val="false"/>
          <w:color w:val="000000"/>
          <w:sz w:val="28"/>
        </w:rPr>
        <w:t>
</w:t>
      </w:r>
      <w:r>
        <w:rPr>
          <w:rFonts w:ascii="Times New Roman"/>
          <w:b w:val="false"/>
          <w:i/>
          <w:color w:val="000000"/>
          <w:sz w:val="28"/>
        </w:rPr>
        <w:t>      ветеринария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 Мұхамедеев</w:t>
      </w:r>
    </w:p>
    <w:p>
      <w:pPr>
        <w:spacing w:after="0"/>
        <w:ind w:left="0"/>
        <w:jc w:val="both"/>
      </w:pPr>
      <w:r>
        <w:rPr>
          <w:rFonts w:ascii="Times New Roman"/>
          <w:b w:val="false"/>
          <w:i/>
          <w:color w:val="000000"/>
          <w:sz w:val="28"/>
        </w:rPr>
        <w:t>      «Ғабит Мүсiрепов атындағы</w:t>
      </w:r>
      <w:r>
        <w:br/>
      </w:r>
      <w:r>
        <w:rPr>
          <w:rFonts w:ascii="Times New Roman"/>
          <w:b w:val="false"/>
          <w:i w:val="false"/>
          <w:color w:val="000000"/>
          <w:sz w:val="28"/>
        </w:rPr>
        <w:t>
</w:t>
      </w: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М. Баймолдина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