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7fa60" w14:textId="6f7fa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"Отбасыларға (азаматтарға) пәтер үйді ұстауға және коммуналдық қызметтерді төлеуге тұрғын үй көмегін ұсыну ережелері туралы" Петропавл қалалық мәслихатының 2011 жылғы 14 шілдедегі кезектен тыс жетінші сессиясының N 6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қалалық мәслихатының 2011 жылғы 12 мамырдағы N 2 шешімі. Солтүстік Қазақстан облысының Әділет департаментінде 2011 жылғы 6 маусымда N 13-1-198 тіркелді. Күші жойылды - Солтүстік Қазақстан облысы Петропавл қаласы мәслихатының 2016 жылғы 18 қаңтардағы N 6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Петропавл қаласы мәслихатының 18.01.2016 </w:t>
      </w:r>
      <w:r>
        <w:rPr>
          <w:rFonts w:ascii="Times New Roman"/>
          <w:b w:val="false"/>
          <w:i w:val="false"/>
          <w:color w:val="ff0000"/>
          <w:sz w:val="28"/>
        </w:rPr>
        <w:t>N 6</w:t>
      </w:r>
      <w:r>
        <w:rPr>
          <w:rFonts w:ascii="Times New Roman"/>
          <w:b w:val="false"/>
          <w:i w:val="false"/>
          <w:color w:val="ff0000"/>
          <w:sz w:val="28"/>
        </w:rPr>
        <w:t xml:space="preserve"> шешімімен (алғаш рет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"Нормативтік құқықтық актілер туралы" Қазақстан Республикасының 1998 жылғы 24 наурыздағы № 213 Заңының </w:t>
      </w:r>
      <w:r>
        <w:rPr>
          <w:rFonts w:ascii="Times New Roman"/>
          <w:b w:val="false"/>
          <w:i w:val="false"/>
          <w:color w:val="000000"/>
          <w:sz w:val="28"/>
        </w:rPr>
        <w:t>21-бабына</w:t>
      </w:r>
      <w:r>
        <w:rPr>
          <w:rFonts w:ascii="Times New Roman"/>
          <w:b w:val="false"/>
          <w:i w:val="false"/>
          <w:color w:val="000000"/>
          <w:sz w:val="28"/>
        </w:rPr>
        <w:t xml:space="preserve">, "Тұрғын үй қатынастары туралы" Қазақстан Республикасының 1997 жылғы 16 сәуірдегі № 94 Заңының 97-бабы </w:t>
      </w:r>
      <w:r>
        <w:rPr>
          <w:rFonts w:ascii="Times New Roman"/>
          <w:b w:val="false"/>
          <w:i w:val="false"/>
          <w:color w:val="000000"/>
          <w:sz w:val="28"/>
        </w:rPr>
        <w:t>2-тармағына</w:t>
      </w:r>
      <w:r>
        <w:rPr>
          <w:rFonts w:ascii="Times New Roman"/>
          <w:b w:val="false"/>
          <w:i w:val="false"/>
          <w:color w:val="000000"/>
          <w:sz w:val="28"/>
        </w:rPr>
        <w:t xml:space="preserve"> сәйкес Петропавл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Петропавл қалалық мәслихатының 2004 жылғы 14 шілдедегі кезектен тыс жетінші сессиясының "Отбасыларға (азаматтарға) пәтер үйді ұстауға және коммуналдық қызметтерді төлеуге тұрғын үй көмегін ұсыну ережелері туралы" № 6 </w:t>
      </w:r>
      <w:r>
        <w:rPr>
          <w:rFonts w:ascii="Times New Roman"/>
          <w:b w:val="false"/>
          <w:i w:val="false"/>
          <w:color w:val="000000"/>
          <w:sz w:val="28"/>
        </w:rPr>
        <w:t>шешіміне</w:t>
      </w:r>
      <w:r>
        <w:rPr>
          <w:rFonts w:ascii="Times New Roman"/>
          <w:b w:val="false"/>
          <w:i w:val="false"/>
          <w:color w:val="000000"/>
          <w:sz w:val="28"/>
        </w:rPr>
        <w:t xml:space="preserve"> (2004 жылғы 17 тамызда Нормативтік құқықтық актілердің мемлекеттік тізілімде тіркелген № 1327, "Добрый вечер" газетінің 2004 жылғы 3 қыркүйектегі № 3 санында жарияланған) мынадай өзгерістер мен толықтырулар енгізілсін:</w:t>
      </w:r>
      <w:r>
        <w:br/>
      </w:r>
      <w:r>
        <w:rPr>
          <w:rFonts w:ascii="Times New Roman"/>
          <w:b w:val="false"/>
          <w:i w:val="false"/>
          <w:color w:val="000000"/>
          <w:sz w:val="28"/>
        </w:rPr>
        <w:t>
      аталған шешіммен бекітілген отбасыларға (азаматтарға) пәтер үйді ұстауға және коммуналдық қызметтерді төлеуге тұрғын үй көмегін ұсыну Ережелерінде:</w:t>
      </w:r>
      <w:r>
        <w:br/>
      </w:r>
      <w:r>
        <w:rPr>
          <w:rFonts w:ascii="Times New Roman"/>
          <w:b w:val="false"/>
          <w:i w:val="false"/>
          <w:color w:val="000000"/>
          <w:sz w:val="28"/>
        </w:rPr>
        <w:t>
      6-тармақта 7), 8) тармақшалар алынып тасталсын;</w:t>
      </w:r>
      <w:r>
        <w:br/>
      </w:r>
      <w:r>
        <w:rPr>
          <w:rFonts w:ascii="Times New Roman"/>
          <w:b w:val="false"/>
          <w:i w:val="false"/>
          <w:color w:val="000000"/>
          <w:sz w:val="28"/>
        </w:rPr>
        <w:t>
      6-1-тармақ:</w:t>
      </w:r>
      <w:r>
        <w:br/>
      </w:r>
      <w:r>
        <w:rPr>
          <w:rFonts w:ascii="Times New Roman"/>
          <w:b w:val="false"/>
          <w:i w:val="false"/>
          <w:color w:val="000000"/>
          <w:sz w:val="28"/>
        </w:rPr>
        <w:t>
      бірінші азат жол мынадай редакцияда мазмұндалсын:</w:t>
      </w:r>
      <w:r>
        <w:br/>
      </w:r>
      <w:r>
        <w:rPr>
          <w:rFonts w:ascii="Times New Roman"/>
          <w:b w:val="false"/>
          <w:i w:val="false"/>
          <w:color w:val="000000"/>
          <w:sz w:val="28"/>
        </w:rPr>
        <w:t>
      "6-1.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кондоминиум объектісінің ортақ мүлкін күрделі жөндеуге және (немесе) күрделі жөндеуге қаражат жинақтауға арналған жарналарға құқығы бар отбасыларға (азаматтарға) осы Ереженің 6 тармағында көзделген құжаттардан басқа ұсынады:";</w:t>
      </w:r>
      <w:r>
        <w:br/>
      </w:r>
      <w:r>
        <w:rPr>
          <w:rFonts w:ascii="Times New Roman"/>
          <w:b w:val="false"/>
          <w:i w:val="false"/>
          <w:color w:val="000000"/>
          <w:sz w:val="28"/>
        </w:rPr>
        <w:t>
      2), 3) тармақшалар мынадай редакцияда мазмұндалсын:</w:t>
      </w:r>
      <w:r>
        <w:br/>
      </w:r>
      <w:r>
        <w:rPr>
          <w:rFonts w:ascii="Times New Roman"/>
          <w:b w:val="false"/>
          <w:i w:val="false"/>
          <w:color w:val="000000"/>
          <w:sz w:val="28"/>
        </w:rPr>
        <w:t>
      "2) кондоминиум объектісінің ортақ мүлкін күрделі жөндеуге арналған нысаналы жарнаның мөлшері туралы шот;</w:t>
      </w:r>
      <w:r>
        <w:br/>
      </w:r>
      <w:r>
        <w:rPr>
          <w:rFonts w:ascii="Times New Roman"/>
          <w:b w:val="false"/>
          <w:i w:val="false"/>
          <w:color w:val="000000"/>
          <w:sz w:val="28"/>
        </w:rPr>
        <w:t>
      3) жергілікті атқарушы органмен (тұрғын үй инспекциясымен) келісілген, пәтерлердің меншік иелері мен жалдаушыларының (қосымша жалдаушылардың) жалпы жиналысында бекітілген кондоминиум объектісінің ортақ мүлкін күрделі жөндеудің жекелеген түрлерін жүргізуге арналған шығыстар сметасы негізінде кондоминиум объектісін басқару органы ұсынатын және мөрмен, кондоминиум объектісін басқару органы басшының қолымен расталған кондоминиум объектісінің ортақ мүлкін күрделі жөндеуге қаражат жинақтауға арналған ай сайынғы жарналардың мөлшері туралы шот.";</w:t>
      </w:r>
      <w:r>
        <w:br/>
      </w:r>
      <w:r>
        <w:rPr>
          <w:rFonts w:ascii="Times New Roman"/>
          <w:b w:val="false"/>
          <w:i w:val="false"/>
          <w:color w:val="000000"/>
          <w:sz w:val="28"/>
        </w:rPr>
        <w:t>
      10, 18 тармақтарда "тұрғын үй ұстауға" сөздерінен соң "жекешелендірілген тұрғын үй-жайларда (пәтерлерде) тұратындар немесе мемлекеттік тұрғын үй қорындағы тұрғын үй-жайларды (пәтерлерді) жалдаушылар (қосымша жалдаушылар) болып табылатындарға кондоминиум объектісінің ортақ мүлкін күрделі жөндеуге және (немесе) күрделі жөндеуге қаражат жинақтауға арналған жарналарға" сөздерімен толықтырылсын.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жарияланғаннан күнінен соң он күнтізбелік күн өткен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br/>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Дорофеева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Сыздықов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