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5b8c" w14:textId="79c5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"2011 - 2013 жылдарға арналған аудан бюджеті туралы" N 155/32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2011 жылғы 13 қазандағы N 206/42 шешімі. Павлодар облысының Әділет департаментінде 2011 жылғы 03 қарашада N 12-13-131 тіркелді.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24 желтоқсандағы "2011 - 2013 жылдарға арналған аудан бюджеті туралы" (мемлекеттік нормативтік құқықтық актілер Тізілімінде N 12-13-118 тіркелген, 2011 жылғы 13 қаңтардағы ауданның "Трибуна" газетінің N 2, 2011 жылғы 20 қаңтардағы "Трибуна" газетінің N 3 жарияланған) N 155/32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"2367779" сандары "2434975" сандарымен ауыстырылсын;</w:t>
      </w:r>
      <w:r>
        <w:br/>
      </w:r>
      <w:r>
        <w:rPr>
          <w:rFonts w:ascii="Times New Roman"/>
          <w:b w:val="false"/>
          <w:i w:val="false"/>
          <w:color w:val="000000"/>
          <w:sz w:val="28"/>
        </w:rPr>
        <w:t>
      "2085976" сандары "2153172"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"2531401" сандары "2598597"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тармағы</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инфрақұрылымдардың дамуына 67196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аудандық әлеуметтік-экономикалық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 Паванов</w:t>
      </w:r>
    </w:p>
    <w:bookmarkStart w:name="z8"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2011 жылғы 13 қазандағы    </w:t>
      </w:r>
      <w:r>
        <w:br/>
      </w:r>
      <w:r>
        <w:rPr>
          <w:rFonts w:ascii="Times New Roman"/>
          <w:b w:val="false"/>
          <w:i w:val="false"/>
          <w:color w:val="000000"/>
          <w:sz w:val="28"/>
        </w:rPr>
        <w:t xml:space="preserve">
N 206/42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53"/>
        <w:gridCol w:w="7833"/>
        <w:gridCol w:w="30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2434975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2153172</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2153172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44"/>
        <w:gridCol w:w="685"/>
        <w:gridCol w:w="787"/>
        <w:gridCol w:w="7269"/>
        <w:gridCol w:w="301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2598597</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202398</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181201</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40209</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40209</w:t>
            </w:r>
          </w:p>
        </w:tc>
      </w:tr>
      <w:tr>
        <w:trPr>
          <w:trHeight w:val="9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125735</w:t>
            </w:r>
          </w:p>
        </w:tc>
      </w:tr>
      <w:tr>
        <w:trPr>
          <w:trHeight w:val="8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121435</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1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11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1243570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1130921</w:t>
            </w:r>
          </w:p>
        </w:tc>
      </w:tr>
      <w:tr>
        <w:trPr>
          <w:trHeight w:val="7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1124159</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1101935</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46285</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34285</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9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етуге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93848</w:t>
            </w:r>
          </w:p>
        </w:tc>
      </w:tr>
      <w:tr>
        <w:trPr>
          <w:trHeight w:val="1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77616</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1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69611</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8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11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12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8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249830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213748</w:t>
            </w:r>
          </w:p>
        </w:tc>
      </w:tr>
      <w:tr>
        <w:trPr>
          <w:trHeight w:val="6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8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9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209296</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142100</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67196</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131580</w:t>
            </w:r>
          </w:p>
        </w:tc>
      </w:tr>
      <w:tr>
        <w:trPr>
          <w:trHeight w:val="1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2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31649</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w:t>
            </w:r>
          </w:p>
        </w:tc>
      </w:tr>
      <w:tr>
        <w:trPr>
          <w:trHeight w:val="11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6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1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9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41431</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әлеуметтік сала мамандарын әлеуметтік қолдау шараларын жүзеге асыру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w:t>
            </w:r>
          </w:p>
        </w:tc>
      </w:tr>
      <w:tr>
        <w:trPr>
          <w:trHeight w:val="13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w:t>
            </w:r>
          </w:p>
        </w:tc>
      </w:tr>
      <w:tr>
        <w:trPr>
          <w:trHeight w:val="6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12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586114</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584736</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563874</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539636</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21741</w:t>
            </w:r>
          </w:p>
        </w:tc>
      </w:tr>
      <w:tr>
        <w:trPr>
          <w:trHeight w:val="1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(облыстық маңызы бар қалалар)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r>
      <w:tr>
        <w:trPr>
          <w:trHeight w:val="9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 үшін бюджеттік кредиттер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1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-206317</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206317</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1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