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78d3" w14:textId="5aa7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Качир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2011 жылғы 12 мамырдағы N 2/31 шешімі. Павлодар облысының Әділет департаментінде 2011 жылғы 25 мамырда N 12-8-111 тіркелді.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 2005 жылғы 8 шілдедегі "Агроөнеркәсіптік кешенді және ауылдық аумақтарды дамытуды мемлекеттік реттеу туралы" Заңының 7-бабы 3-тармағы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 Үкіметінің 2009 жылғы 18 ақпандағы N 183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Павлодар облыстық мәслихатының (ІV сайланған ХХХІ сессиясы) 2011 жылғы 31 қаңтардағы "Облыстық мәслихаттың (ІV сайланған ХХІХ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338/31 </w:t>
      </w:r>
      <w:r>
        <w:rPr>
          <w:rFonts w:ascii="Times New Roman"/>
          <w:b w:val="false"/>
          <w:i w:val="false"/>
          <w:color w:val="000000"/>
          <w:sz w:val="28"/>
        </w:rPr>
        <w:t>шешіміне</w:t>
      </w:r>
      <w:r>
        <w:rPr>
          <w:rFonts w:ascii="Times New Roman"/>
          <w:b w:val="false"/>
          <w:i w:val="false"/>
          <w:color w:val="000000"/>
          <w:sz w:val="28"/>
        </w:rPr>
        <w:t xml:space="preserve">, Качир ауданы әкімдігінің 2011 жылғы 6 мамырдағы N 142/4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Качир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70 айлық есептік көрсеткіш мөлшерінде бір жолғы жәрдемақы ұсынылсын.</w:t>
      </w:r>
      <w:r>
        <w:br/>
      </w:r>
      <w:r>
        <w:rPr>
          <w:rFonts w:ascii="Times New Roman"/>
          <w:b w:val="false"/>
          <w:i w:val="false"/>
          <w:color w:val="000000"/>
          <w:sz w:val="28"/>
        </w:rPr>
        <w:t>
</w:t>
      </w:r>
      <w:r>
        <w:rPr>
          <w:rFonts w:ascii="Times New Roman"/>
          <w:b w:val="false"/>
          <w:i w:val="false"/>
          <w:color w:val="000000"/>
          <w:sz w:val="28"/>
        </w:rPr>
        <w:t>
      2. Качир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тұрғын үй сатып алуға бюджеттік несие түрінде бір мың бес жүз айлық есептік көрсеткіш мөлшерінен аспайтын сомада әлеуметтік қолдау көрсетілсін.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Качир аудандық мәслихатының 2011.09.26 </w:t>
      </w:r>
      <w:r>
        <w:rPr>
          <w:rFonts w:ascii="Times New Roman"/>
          <w:b w:val="false"/>
          <w:i w:val="false"/>
          <w:color w:val="000000"/>
          <w:sz w:val="28"/>
        </w:rPr>
        <w:t>N 3/33</w:t>
      </w:r>
      <w:r>
        <w:rPr>
          <w:rFonts w:ascii="Times New Roman"/>
          <w:b w:val="false"/>
          <w:i w:val="false"/>
          <w:color w:val="ff0000"/>
          <w:sz w:val="28"/>
        </w:rPr>
        <w:t xml:space="preserve"> (жарияланғаннан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әлеуметтік мәселелер жөніндегі тұрақты комиссияға жүктелсін.</w:t>
      </w:r>
    </w:p>
    <w:bookmarkEnd w:id="0"/>
    <w:p>
      <w:pPr>
        <w:spacing w:after="0"/>
        <w:ind w:left="0"/>
        <w:jc w:val="both"/>
      </w:pPr>
      <w:r>
        <w:rPr>
          <w:rFonts w:ascii="Times New Roman"/>
          <w:b w:val="false"/>
          <w:i/>
          <w:color w:val="000000"/>
          <w:sz w:val="28"/>
        </w:rPr>
        <w:t>      Сессия төрағасы                            Ғ. Әменова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