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6f68" w14:textId="0296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XXX сессия) 2010 жылғы 23 желтоқсандағы "Баянауыл ауданының 2011 - 2013 жылдарға арналған бюджеті туралы" N 196/30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17 қазандағы N 251/40 шешімі. Павлодар облысының Әділет департаментінде 2011 жылғы 26 қазанда N 12-5-93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ХХХ сессия) 2010 жылғы 23 желтоқсандағы "Баянауыл ауданының 2011 – 2013 жылдарға арналған бюджеті туралы" (нормативтік құқықтық актілерді мемлекеттік тіркеу Тізілімінде N 12-5-82 болып тіркеліп, "Баянтау" аудандық газетінің 2011 жылғы 7 қаңтардағы N 1 санында жарияланған) N 196/30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1)–тармақшасында:</w:t>
      </w:r>
    </w:p>
    <w:p>
      <w:pPr>
        <w:spacing w:after="0"/>
        <w:ind w:left="0"/>
        <w:jc w:val="both"/>
      </w:pPr>
      <w:r>
        <w:rPr>
          <w:rFonts w:ascii="Times New Roman"/>
          <w:b w:val="false"/>
          <w:i w:val="false"/>
          <w:color w:val="000000"/>
          <w:sz w:val="28"/>
        </w:rPr>
        <w:t>
      "3040861" деген сандар "3054595" деген сандармен ауыстырылсын;</w:t>
      </w:r>
    </w:p>
    <w:p>
      <w:pPr>
        <w:spacing w:after="0"/>
        <w:ind w:left="0"/>
        <w:jc w:val="both"/>
      </w:pPr>
      <w:r>
        <w:rPr>
          <w:rFonts w:ascii="Times New Roman"/>
          <w:b w:val="false"/>
          <w:i w:val="false"/>
          <w:color w:val="000000"/>
          <w:sz w:val="28"/>
        </w:rPr>
        <w:t>
      бесінші абзацтағы:</w:t>
      </w:r>
    </w:p>
    <w:p>
      <w:pPr>
        <w:spacing w:after="0"/>
        <w:ind w:left="0"/>
        <w:jc w:val="both"/>
      </w:pPr>
      <w:r>
        <w:rPr>
          <w:rFonts w:ascii="Times New Roman"/>
          <w:b w:val="false"/>
          <w:i w:val="false"/>
          <w:color w:val="000000"/>
          <w:sz w:val="28"/>
        </w:rPr>
        <w:t>
      "2422631" деген сандар "2436365" деген сандармен ауыстырылсын;</w:t>
      </w:r>
    </w:p>
    <w:p>
      <w:pPr>
        <w:spacing w:after="0"/>
        <w:ind w:left="0"/>
        <w:jc w:val="both"/>
      </w:pPr>
      <w:r>
        <w:rPr>
          <w:rFonts w:ascii="Times New Roman"/>
          <w:b w:val="false"/>
          <w:i w:val="false"/>
          <w:color w:val="000000"/>
          <w:sz w:val="28"/>
        </w:rPr>
        <w:t>
      2)–тармақшасында:</w:t>
      </w:r>
    </w:p>
    <w:p>
      <w:pPr>
        <w:spacing w:after="0"/>
        <w:ind w:left="0"/>
        <w:jc w:val="both"/>
      </w:pPr>
      <w:r>
        <w:rPr>
          <w:rFonts w:ascii="Times New Roman"/>
          <w:b w:val="false"/>
          <w:i w:val="false"/>
          <w:color w:val="000000"/>
          <w:sz w:val="28"/>
        </w:rPr>
        <w:t>
      "3200358" деген сандар "3214092" деген сандармен ауыстырылсын;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қоса берілген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2011 жылғы 1 қаңтардан бастап қолданысқа енгізіледі.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(В.Шаймерденоваға)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кезектен тыс XL сессия)</w:t>
            </w:r>
            <w:r>
              <w:br/>
            </w:r>
            <w:r>
              <w:rPr>
                <w:rFonts w:ascii="Times New Roman"/>
                <w:b w:val="false"/>
                <w:i w:val="false"/>
                <w:color w:val="000000"/>
                <w:sz w:val="20"/>
              </w:rPr>
              <w:t>2011 жылғы 17 қазандағы N 251/40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ұйымдарының тәрбиешіліріне біліктілік санаттары үшін үстемақы мөлшерін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орталығының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