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f551" w14:textId="12bf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307 "Жітіқара ауданының 2011-2013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2011 жылғы 1 қарашадағы № 385 шешімі. Қостанай облысы Жітіқара ауданының Әділет басқармасында 2011 жылғы 8 қарашада № 9-10-168 тіркелді</w:t>
      </w:r>
    </w:p>
    <w:p>
      <w:pPr>
        <w:spacing w:after="0"/>
        <w:ind w:left="0"/>
        <w:jc w:val="both"/>
      </w:pPr>
      <w:bookmarkStart w:name="z1" w:id="0"/>
      <w:r>
        <w:rPr>
          <w:rFonts w:ascii="Times New Roman"/>
          <w:b w:val="false"/>
          <w:i w:val="false"/>
          <w:color w:val="000000"/>
          <w:sz w:val="28"/>
        </w:rPr>
        <w:t>
      Жітіқара ауданы әкімдігінің қаулысын қарап, Қазақстан Республикасының 2008 жылғы 4 желтоқсандағы Бюджет кодексiнiң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"Жітіқара ауданының 2011-2013 жылдарға арналған бюджеті туралы" 2010 жылғы 22 желтоқсандағы </w:t>
      </w:r>
      <w:r>
        <w:rPr>
          <w:rFonts w:ascii="Times New Roman"/>
          <w:b w:val="false"/>
          <w:i w:val="false"/>
          <w:color w:val="000000"/>
          <w:sz w:val="28"/>
        </w:rPr>
        <w:t>№ 307</w:t>
      </w:r>
      <w:r>
        <w:rPr>
          <w:rFonts w:ascii="Times New Roman"/>
          <w:b w:val="false"/>
          <w:i w:val="false"/>
          <w:color w:val="000000"/>
          <w:sz w:val="28"/>
        </w:rPr>
        <w:t xml:space="preserve"> (Нормативтік құқықтық актілерді мемлекеттік тіркеу тізілімінде 9-10-153 нөмірімен тіркелген, 2011 жылғы 6 қаңтарда "Житикаринские новости"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3), 4),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2812528,8 мың теңге, оның ішінде:</w:t>
      </w:r>
      <w:r>
        <w:br/>
      </w:r>
      <w:r>
        <w:rPr>
          <w:rFonts w:ascii="Times New Roman"/>
          <w:b w:val="false"/>
          <w:i w:val="false"/>
          <w:color w:val="000000"/>
          <w:sz w:val="28"/>
        </w:rPr>
        <w:t>
      салықтық түсімдер бойынша – 1094952,0 мың теңге;</w:t>
      </w:r>
      <w:r>
        <w:br/>
      </w:r>
      <w:r>
        <w:rPr>
          <w:rFonts w:ascii="Times New Roman"/>
          <w:b w:val="false"/>
          <w:i w:val="false"/>
          <w:color w:val="000000"/>
          <w:sz w:val="28"/>
        </w:rPr>
        <w:t>
      салықтық емес түсімдер бойынша – 5776,6 мың теңге;</w:t>
      </w:r>
      <w:r>
        <w:br/>
      </w:r>
      <w:r>
        <w:rPr>
          <w:rFonts w:ascii="Times New Roman"/>
          <w:b w:val="false"/>
          <w:i w:val="false"/>
          <w:color w:val="000000"/>
          <w:sz w:val="28"/>
        </w:rPr>
        <w:t>
      негізгі капиталды сатудан түсетін түсімдер бойынша – 8893,0 мың теңге;</w:t>
      </w:r>
      <w:r>
        <w:br/>
      </w:r>
      <w:r>
        <w:rPr>
          <w:rFonts w:ascii="Times New Roman"/>
          <w:b w:val="false"/>
          <w:i w:val="false"/>
          <w:color w:val="000000"/>
          <w:sz w:val="28"/>
        </w:rPr>
        <w:t>
      трансферттер түсімдері бойынша – 1702907,2 мың теңге;</w:t>
      </w:r>
      <w:r>
        <w:br/>
      </w:r>
      <w:r>
        <w:rPr>
          <w:rFonts w:ascii="Times New Roman"/>
          <w:b w:val="false"/>
          <w:i w:val="false"/>
          <w:color w:val="000000"/>
          <w:sz w:val="28"/>
        </w:rPr>
        <w:t>
</w:t>
      </w:r>
      <w:r>
        <w:rPr>
          <w:rFonts w:ascii="Times New Roman"/>
          <w:b w:val="false"/>
          <w:i w:val="false"/>
          <w:color w:val="000000"/>
          <w:sz w:val="28"/>
        </w:rPr>
        <w:t>
      2) шығындар – 2756055,5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9792,0 мың теңге, оның ішінде:</w:t>
      </w:r>
      <w:r>
        <w:br/>
      </w:r>
      <w:r>
        <w:rPr>
          <w:rFonts w:ascii="Times New Roman"/>
          <w:b w:val="false"/>
          <w:i w:val="false"/>
          <w:color w:val="000000"/>
          <w:sz w:val="28"/>
        </w:rPr>
        <w:t>
      бюджеттік кредиттер – 9792,0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68139,0 мың теңге, оның ішінде:</w:t>
      </w:r>
      <w:r>
        <w:br/>
      </w:r>
      <w:r>
        <w:rPr>
          <w:rFonts w:ascii="Times New Roman"/>
          <w:b w:val="false"/>
          <w:i w:val="false"/>
          <w:color w:val="000000"/>
          <w:sz w:val="28"/>
        </w:rPr>
        <w:t>
      қаржы активтерін сатып алу – 68139,0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-21457,7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21457,7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4),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"4) 11899,0 мың теңге - Жітіқара ауданы әкімдігінің "Жітіқара ауданының тұрғын үй-коммуналдық шаруашылығы, жолаушылар көлігі және автомобиль жолдары бөлімі" мемлекеттік мекемесінің "Житикаракоммунэнерго" мемлекеттік коммуналдық кәсіпорнының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6) 15866,0 мың теңге – Жітіқара қаласындағы 2-су тазартқыш құрылысынан 1-су тазартқыш құрылысына дейін суаққының салынуына;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 тармағының</w:t>
      </w:r>
      <w:r>
        <w:rPr>
          <w:rFonts w:ascii="Times New Roman"/>
          <w:b w:val="false"/>
          <w:i w:val="false"/>
          <w:color w:val="000000"/>
          <w:sz w:val="28"/>
        </w:rPr>
        <w:t xml:space="preserve"> 2), 10) және 15)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"2) 2163,0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10) 69761,2 мың теңге - Жітіқара қаласының "Желтоқсан" шағын ауданындағы газ үлестіру тораптарының құрылысына;</w:t>
      </w:r>
      <w:r>
        <w:br/>
      </w:r>
      <w:r>
        <w:rPr>
          <w:rFonts w:ascii="Times New Roman"/>
          <w:b w:val="false"/>
          <w:i w:val="false"/>
          <w:color w:val="000000"/>
          <w:sz w:val="28"/>
        </w:rPr>
        <w:t>
</w:t>
      </w:r>
      <w:r>
        <w:rPr>
          <w:rFonts w:ascii="Times New Roman"/>
          <w:b w:val="false"/>
          <w:i w:val="false"/>
          <w:color w:val="000000"/>
          <w:sz w:val="28"/>
        </w:rPr>
        <w:t>
      15) 2124,0 мың теңге - еңбек ақының жарым-жартылай субсидиялауына.";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"4-3. 2011 жылға арналған аудандық бюджетте нысаналы трансферттердің қайтарылуы 7959,9 мың теңге, оның ішінде республикалық бюджетке – 7959,5 мың теңге, облыстық бюджетке – 0,4 мың теңге сомасында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4-4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"4-4. 2011 жылға арналған аудандық бюджетте облыстық бюджеттен берілген, пайдаланылмаған бюджеттік кредиттердің қайтарылуы 16886,7 мың теңге сомасында және жергілікті атқарушы органдардың облыстық бюджеттен қарыздар бойынша сыйақылар мен өзге де төлемдерді төлеу бойынша борышына қызмет көрсету 0,4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2011 жылға арналған Жітіқара ауданы әкімдігінің резерві 3435,5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Пфейфер</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Жидебаева</w:t>
      </w:r>
    </w:p>
    <w:bookmarkStart w:name="z25" w:id="1"/>
    <w:p>
      <w:pPr>
        <w:spacing w:after="0"/>
        <w:ind w:left="0"/>
        <w:jc w:val="both"/>
      </w:pPr>
      <w:r>
        <w:rPr>
          <w:rFonts w:ascii="Times New Roman"/>
          <w:b w:val="false"/>
          <w:i w:val="false"/>
          <w:color w:val="000000"/>
          <w:sz w:val="28"/>
        </w:rPr>
        <w:t xml:space="preserve">
2011 жылғы 1 қарашадағы </w:t>
      </w:r>
      <w:r>
        <w:br/>
      </w:r>
      <w:r>
        <w:rPr>
          <w:rFonts w:ascii="Times New Roman"/>
          <w:b w:val="false"/>
          <w:i w:val="false"/>
          <w:color w:val="000000"/>
          <w:sz w:val="28"/>
        </w:rPr>
        <w:t xml:space="preserve">
№ 385 мәслихат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2011 жылға арналған Жітіқара</w:t>
      </w:r>
      <w:r>
        <w:br/>
      </w:r>
      <w:r>
        <w:rPr>
          <w:rFonts w:ascii="Times New Roman"/>
          <w:b/>
          <w:i w:val="false"/>
          <w:color w:val="000000"/>
        </w:rPr>
        <w:t>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484"/>
        <w:gridCol w:w="382"/>
        <w:gridCol w:w="8332"/>
        <w:gridCol w:w="196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2812528,8</w:t>
            </w:r>
          </w:p>
        </w:tc>
      </w:tr>
      <w:tr>
        <w:trPr>
          <w:trHeight w:val="13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1094952</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477722</w:t>
            </w:r>
          </w:p>
        </w:tc>
      </w:tr>
      <w:tr>
        <w:trPr>
          <w:trHeight w:val="18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477722</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387894</w:t>
            </w:r>
          </w:p>
        </w:tc>
      </w:tr>
      <w:tr>
        <w:trPr>
          <w:trHeight w:val="13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387894</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180676</w:t>
            </w:r>
          </w:p>
        </w:tc>
      </w:tr>
      <w:tr>
        <w:trPr>
          <w:trHeight w:val="24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111541</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10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53497</w:t>
            </w:r>
          </w:p>
        </w:tc>
      </w:tr>
      <w:tr>
        <w:trPr>
          <w:trHeight w:val="22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41328</w:t>
            </w:r>
          </w:p>
        </w:tc>
      </w:tr>
      <w:tr>
        <w:trPr>
          <w:trHeight w:val="7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2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73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16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27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5776,6</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2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3861,6</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3861,6</w:t>
            </w:r>
          </w:p>
        </w:tc>
      </w:tr>
      <w:tr>
        <w:trPr>
          <w:trHeight w:val="1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7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2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1702907,2</w:t>
            </w:r>
          </w:p>
        </w:tc>
      </w:tr>
      <w:tr>
        <w:trPr>
          <w:trHeight w:val="10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1702907,2</w:t>
            </w:r>
          </w:p>
        </w:tc>
      </w:tr>
      <w:tr>
        <w:trPr>
          <w:trHeight w:val="19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1702907,2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96"/>
        <w:gridCol w:w="657"/>
        <w:gridCol w:w="698"/>
        <w:gridCol w:w="7265"/>
        <w:gridCol w:w="192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2756055,5</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192232,3</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62240,3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58646,8</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88300,7</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85842,7</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11309,3</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1556705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45991</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45991</w:t>
            </w:r>
          </w:p>
        </w:tc>
      </w:tr>
      <w:tr>
        <w:trPr>
          <w:trHeight w:val="1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білім беру ұйымдарының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көлемін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1452668,5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1452668,5</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1417188,5</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58045,5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58045,5</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299854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273902</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7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289125,9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79185,5</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75815,5</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69836,5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170463</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170463</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170463</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39477,4</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82943,8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1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21313,5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20600,3</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5924,9</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154895</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w:t>
            </w:r>
            <w:r>
              <w:br/>
            </w:r>
            <w:r>
              <w:rPr>
                <w:rFonts w:ascii="Times New Roman"/>
                <w:b w:val="false"/>
                <w:i w:val="false"/>
                <w:color w:val="000000"/>
                <w:sz w:val="20"/>
              </w:rPr>
              <w:t>
және елді мекендердің бас</w:t>
            </w:r>
            <w:r>
              <w:br/>
            </w:r>
            <w:r>
              <w:rPr>
                <w:rFonts w:ascii="Times New Roman"/>
                <w:b w:val="false"/>
                <w:i w:val="false"/>
                <w:color w:val="000000"/>
                <w:sz w:val="20"/>
              </w:rPr>
              <w:t>
жоспарлары схемаларын әзірлеу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71867,2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деңгейінен жоғарғы</w:t>
            </w:r>
            <w:r>
              <w:br/>
            </w:r>
            <w:r>
              <w:rPr>
                <w:rFonts w:ascii="Times New Roman"/>
                <w:b w:val="false"/>
                <w:i w:val="false"/>
                <w:color w:val="000000"/>
                <w:sz w:val="20"/>
              </w:rPr>
              <w:t>
деңгейіне беруге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w:t>
            </w:r>
            <w:r>
              <w:br/>
            </w:r>
            <w:r>
              <w:rPr>
                <w:rFonts w:ascii="Times New Roman"/>
                <w:b w:val="false"/>
                <w:i w:val="false"/>
                <w:color w:val="000000"/>
                <w:sz w:val="20"/>
              </w:rPr>
              <w:t>
бойынша сальдо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-21457,7</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w:t>
            </w:r>
            <w:r>
              <w:br/>
            </w:r>
            <w:r>
              <w:rPr>
                <w:rFonts w:ascii="Times New Roman"/>
                <w:b w:val="false"/>
                <w:i w:val="false"/>
                <w:color w:val="000000"/>
                <w:sz w:val="20"/>
              </w:rPr>
              <w:t>
(профицитті пайдалану)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21457,7</w:t>
            </w:r>
          </w:p>
        </w:tc>
      </w:tr>
    </w:tbl>
    <w:bookmarkStart w:name="z26" w:id="2"/>
    <w:p>
      <w:pPr>
        <w:spacing w:after="0"/>
        <w:ind w:left="0"/>
        <w:jc w:val="both"/>
      </w:pPr>
      <w:r>
        <w:rPr>
          <w:rFonts w:ascii="Times New Roman"/>
          <w:b w:val="false"/>
          <w:i w:val="false"/>
          <w:color w:val="000000"/>
          <w:sz w:val="28"/>
        </w:rPr>
        <w:t xml:space="preserve">
2011 жылғы 1 қарашадағы </w:t>
      </w:r>
      <w:r>
        <w:br/>
      </w:r>
      <w:r>
        <w:rPr>
          <w:rFonts w:ascii="Times New Roman"/>
          <w:b w:val="false"/>
          <w:i w:val="false"/>
          <w:color w:val="000000"/>
          <w:sz w:val="28"/>
        </w:rPr>
        <w:t xml:space="preserve">
№ 385 мәслихат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2011 жылға арналған Жітіқара ауданының ауылдар,</w:t>
      </w:r>
      <w:r>
        <w:br/>
      </w:r>
      <w:r>
        <w:rPr>
          <w:rFonts w:ascii="Times New Roman"/>
          <w:b/>
          <w:i w:val="false"/>
          <w:color w:val="000000"/>
        </w:rPr>
        <w:t>
селолар, селолық округтер аппараттарының бюджеттік</w:t>
      </w:r>
      <w:r>
        <w:br/>
      </w:r>
      <w:r>
        <w:rPr>
          <w:rFonts w:ascii="Times New Roman"/>
          <w:b/>
          <w:i w:val="false"/>
          <w:color w:val="000000"/>
        </w:rPr>
        <w:t>
бағдарламалары (кіші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44"/>
        <w:gridCol w:w="762"/>
        <w:gridCol w:w="805"/>
        <w:gridCol w:w="7228"/>
        <w:gridCol w:w="195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Большевик селолық округі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Волгоградский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Аққарға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Приречный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Милютинка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Мүктікөл селолық округі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Тоқтаров селолық округі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Чайковский ауылы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Шевченковка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Пригородный ауылы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Тимирязев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Забеловка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Степной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Ырсай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