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36f4" w14:textId="00d3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2011 жылы ұсыну туралы</w:t>
      </w:r>
    </w:p>
    <w:p>
      <w:pPr>
        <w:spacing w:after="0"/>
        <w:ind w:left="0"/>
        <w:jc w:val="both"/>
      </w:pPr>
      <w:r>
        <w:rPr>
          <w:rFonts w:ascii="Times New Roman"/>
          <w:b w:val="false"/>
          <w:i w:val="false"/>
          <w:color w:val="000000"/>
          <w:sz w:val="28"/>
        </w:rPr>
        <w:t>Қостанай облысы Жітіқара ауданы мәслихатының 2011 жылғы 30 маусымдағы № 348 шешімі. Қостанай облысы Жітіқара ауданының Әділет басқармасында 2011 жылғы 29 шілдеде № 9-10-166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шілдесіндегі "Агроөнеркәсіптік кешенді және ауылдық аумақтарды дамытуды мемлекеттік реттеу туралы"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ережесінің 2 тармағына сәйкес, Жітіқара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2011 жылы көтерме жәрдемақы және тұрғын үй сатып алу үшін бюджеттік кредит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 және өз әрекеттерін 2011 жылдың 1 шілдесінен бастап туындаған қанытастарға таратады.</w:t>
      </w:r>
    </w:p>
    <w:bookmarkEnd w:id="0"/>
    <w:p>
      <w:pPr>
        <w:spacing w:after="0"/>
        <w:ind w:left="0"/>
        <w:jc w:val="both"/>
      </w:pPr>
      <w:r>
        <w:rPr>
          <w:rFonts w:ascii="Times New Roman"/>
          <w:b w:val="false"/>
          <w:i/>
          <w:color w:val="000000"/>
          <w:sz w:val="28"/>
        </w:rPr>
        <w:t>      Кезектен тыс сессиясының</w:t>
      </w:r>
      <w:r>
        <w:br/>
      </w:r>
      <w:r>
        <w:rPr>
          <w:rFonts w:ascii="Times New Roman"/>
          <w:b w:val="false"/>
          <w:i w:val="false"/>
          <w:color w:val="000000"/>
          <w:sz w:val="28"/>
        </w:rPr>
        <w:t>
</w:t>
      </w:r>
      <w:r>
        <w:rPr>
          <w:rFonts w:ascii="Times New Roman"/>
          <w:b w:val="false"/>
          <w:i/>
          <w:color w:val="000000"/>
          <w:sz w:val="28"/>
        </w:rPr>
        <w:t>      төрайымы, Жітіқара аудандық</w:t>
      </w:r>
      <w:r>
        <w:br/>
      </w:r>
      <w:r>
        <w:rPr>
          <w:rFonts w:ascii="Times New Roman"/>
          <w:b w:val="false"/>
          <w:i w:val="false"/>
          <w:color w:val="000000"/>
          <w:sz w:val="28"/>
        </w:rPr>
        <w:t>
</w:t>
      </w:r>
      <w:r>
        <w:rPr>
          <w:rFonts w:ascii="Times New Roman"/>
          <w:b w:val="false"/>
          <w:i/>
          <w:color w:val="000000"/>
          <w:sz w:val="28"/>
        </w:rPr>
        <w:t>      мәслихатының хатшысы                       М. Кененбаева</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"Жітіқара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Г. Жидебаева</w:t>
      </w:r>
    </w:p>
    <w:p>
      <w:pPr>
        <w:spacing w:after="0"/>
        <w:ind w:left="0"/>
        <w:jc w:val="both"/>
      </w:pPr>
      <w:r>
        <w:rPr>
          <w:rFonts w:ascii="Times New Roman"/>
          <w:b w:val="false"/>
          <w:i/>
          <w:color w:val="000000"/>
          <w:sz w:val="28"/>
        </w:rPr>
        <w:t>      "Жітіқара ауданының ауыл</w:t>
      </w:r>
      <w:r>
        <w:br/>
      </w:r>
      <w:r>
        <w:rPr>
          <w:rFonts w:ascii="Times New Roman"/>
          <w:b w:val="false"/>
          <w:i w:val="false"/>
          <w:color w:val="000000"/>
          <w:sz w:val="28"/>
        </w:rPr>
        <w:t>
</w:t>
      </w:r>
      <w:r>
        <w:rPr>
          <w:rFonts w:ascii="Times New Roman"/>
          <w:b w:val="false"/>
          <w:i/>
          <w:color w:val="000000"/>
          <w:sz w:val="28"/>
        </w:rPr>
        <w:t>      шаруашылығы және ветеринария</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  Б. Кабиев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