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485c" w14:textId="9b74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2011 жылғы 28 сәуірдегі № 274 қаулысы. Қостанай облысы Жітіқара ауданының Әділет басқармасында 2011 жылғы 30 мамырда № 9-10-164 тіркелді. Күші жойылды - Қостанай облысы Жітіқара ауданы әкімдігінің 2011 жылғы 12 желтоқсандағы № 663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Жітіқара ауданы әкімдігінің 2011.12.12 № 663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18-1 бабы </w:t>
      </w:r>
      <w:r>
        <w:rPr>
          <w:rFonts w:ascii="Times New Roman"/>
          <w:b w:val="false"/>
          <w:i w:val="false"/>
          <w:color w:val="000000"/>
          <w:sz w:val="28"/>
        </w:rPr>
        <w:t>4 тармағына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іріктеудің мынадай тәртібі белгіленсін:</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 жұмыстың түрлері мен көлемін, еңбекақы төлеу мөлшері мен шарттарын көрсете отырып, "Жітіқара ауданының жұмыспен қамту және әлеуметтік бағдарламалар бөлімі" мемлекеттік мекемесіне (бұдан әрі- уәкілетті орган) өтінім береді;</w:t>
      </w:r>
      <w:r>
        <w:br/>
      </w:r>
      <w:r>
        <w:rPr>
          <w:rFonts w:ascii="Times New Roman"/>
          <w:b w:val="false"/>
          <w:i w:val="false"/>
          <w:color w:val="000000"/>
          <w:sz w:val="28"/>
        </w:rPr>
        <w:t>
</w:t>
      </w:r>
      <w:r>
        <w:rPr>
          <w:rFonts w:ascii="Times New Roman"/>
          <w:b w:val="false"/>
          <w:i w:val="false"/>
          <w:color w:val="000000"/>
          <w:sz w:val="28"/>
        </w:rPr>
        <w:t>
      2) уәкілетті орган:</w:t>
      </w:r>
      <w:r>
        <w:br/>
      </w:r>
      <w:r>
        <w:rPr>
          <w:rFonts w:ascii="Times New Roman"/>
          <w:b w:val="false"/>
          <w:i w:val="false"/>
          <w:color w:val="000000"/>
          <w:sz w:val="28"/>
        </w:rPr>
        <w:t>
      әлеуметтік жұмыс орындарын ұйымдастыруды ұсынатын жұмыс берушілерді іріктеу бойынша комиссияның қарауына құжаттар дайындауды жүзеге асырады, және оның ұсынысын ескере отырып, тараптардың міндеттері, жұмыстың түрлері, көлемі, еңбекақы төлеу мөлшері мен шарттары, әлеуметтік жұмыс орындарын қаржыландырудың мерзімі және көздері белгіленетін, әлеуметтік жұмыс орындарын ұйымдастыруды ұсынатын жұмыс берушілермен шарттар жасасады;</w:t>
      </w:r>
      <w:r>
        <w:br/>
      </w:r>
      <w:r>
        <w:rPr>
          <w:rFonts w:ascii="Times New Roman"/>
          <w:b w:val="false"/>
          <w:i w:val="false"/>
          <w:color w:val="000000"/>
          <w:sz w:val="28"/>
        </w:rPr>
        <w:t>
      халықтың нысаналы топтарындағы жұмыссыздарды жұмысқа орналастыру үшін әлеуметтік жұмыс орындарына жібереді.</w:t>
      </w:r>
      <w:r>
        <w:br/>
      </w:r>
      <w:r>
        <w:rPr>
          <w:rFonts w:ascii="Times New Roman"/>
          <w:b w:val="false"/>
          <w:i w:val="false"/>
          <w:color w:val="000000"/>
          <w:sz w:val="28"/>
        </w:rPr>
        <w:t>
</w:t>
      </w:r>
      <w:r>
        <w:rPr>
          <w:rFonts w:ascii="Times New Roman"/>
          <w:b w:val="false"/>
          <w:i w:val="false"/>
          <w:color w:val="000000"/>
          <w:sz w:val="28"/>
        </w:rPr>
        <w:t>
      3) жұмыс берушілерді іріктегенде төлем қабілеттілігі, жалақы өз уақытылы төленуі есепке алынады.</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Е.Ә. Жаулыбаевқа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p>
      <w:pPr>
        <w:spacing w:after="0"/>
        <w:ind w:left="0"/>
        <w:jc w:val="both"/>
      </w:pPr>
      <w:r>
        <w:rPr>
          <w:rFonts w:ascii="Times New Roman"/>
          <w:b w:val="false"/>
          <w:i/>
          <w:color w:val="000000"/>
          <w:sz w:val="28"/>
        </w:rPr>
        <w:t>      "Жітіқара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И. Григорьева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