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d5ae" w14:textId="485d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2011 жылғы 1 қарашадағы № 248 шешімі. Қостанай облысы Жангелдин ауданының Әділет басқармасында 2011 жылғы 6 желтоқсанда № 9-9-143 тіркелді. Күші жойылды - Қостанай облысы Жангелдин ауданы мәслихатының 2013 жылғы 18 ақпандағы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18.02.2013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Мұқтаж азаматтардың келесі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қажеттіліктеріне,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"Жангелдин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мөлшеріндегі;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соғысындағы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тоқсан сайын, 12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тоқсан сайын, 7,5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қолданысқа енгізіледі.</w:t>
      </w:r>
    </w:p>
    <w:bookmarkEnd w:id="1"/>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 төрағасы          Т. Ахметов</w:t>
      </w:r>
    </w:p>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хатшысының уақытша міндетін атқарушы       Қ. Омар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Л. Зейнекина</w:t>
      </w:r>
      <w:r>
        <w:br/>
      </w:r>
      <w:r>
        <w:rPr>
          <w:rFonts w:ascii="Times New Roman"/>
          <w:b w:val="false"/>
          <w:i w:val="false"/>
          <w:color w:val="000000"/>
          <w:sz w:val="28"/>
        </w:rPr>
        <w:t>
</w:t>
      </w:r>
      <w:r>
        <w:rPr>
          <w:rFonts w:ascii="Times New Roman"/>
          <w:b w:val="false"/>
          <w:i/>
          <w:color w:val="000000"/>
          <w:sz w:val="28"/>
        </w:rPr>
        <w:t>      2011 жылғы 1 қараша</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Д. Бидашев</w:t>
      </w:r>
      <w:r>
        <w:br/>
      </w:r>
      <w:r>
        <w:rPr>
          <w:rFonts w:ascii="Times New Roman"/>
          <w:b w:val="false"/>
          <w:i w:val="false"/>
          <w:color w:val="000000"/>
          <w:sz w:val="28"/>
        </w:rPr>
        <w:t>
</w:t>
      </w:r>
      <w:r>
        <w:rPr>
          <w:rFonts w:ascii="Times New Roman"/>
          <w:b w:val="false"/>
          <w:i/>
          <w:color w:val="000000"/>
          <w:sz w:val="28"/>
        </w:rPr>
        <w:t>      2011 жылғы 1 қараша</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 қарашадағы  </w:t>
      </w:r>
      <w:r>
        <w:br/>
      </w:r>
      <w:r>
        <w:rPr>
          <w:rFonts w:ascii="Times New Roman"/>
          <w:b w:val="false"/>
          <w:i w:val="false"/>
          <w:color w:val="000000"/>
          <w:sz w:val="28"/>
        </w:rPr>
        <w:t xml:space="preserve">
№ 248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w:t>
      </w:r>
    </w:p>
    <w:bookmarkStart w:name="z16"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қажеттіліктеріне: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соғысындағы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 сондай-ақ, соғысқа қатысушыларға жеңілдіктер мен кепілдіктер бойынша теңестірілген тұлғалардың басқа да санаттары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қарастырылған жағдайда, жұмыспен қамту мәселесі жөніндегі уәкілетті орган жұмыссыз ретінде тіркелуін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