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16c6" w14:textId="ed31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2007 жылғы 16 сәуірдегі № 158 "Техникалық және кәсіптік, ортадан кейінгі және жоғары білім алатын мүгедектерге, оның ішінде мүгедек балаларға, әлеуметтік көмектің қосымша түрін көрсету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23 мамырдағы № 229 қаулысы. Қостанай облысының Әділет департаментінде 2011 жылғы 3 маусымда № 3762 тіркелді. Күші жойылды - Қостанай облыстық әкімдігінің 2017 жылғы 1 ақпандағы № 49 қаулысымен</w:t>
      </w:r>
    </w:p>
    <w:p>
      <w:pPr>
        <w:spacing w:after="0"/>
        <w:ind w:left="0"/>
        <w:jc w:val="left"/>
      </w:pPr>
      <w:r>
        <w:rPr>
          <w:rFonts w:ascii="Times New Roman"/>
          <w:b w:val="false"/>
          <w:i w:val="false"/>
          <w:color w:val="ff0000"/>
          <w:sz w:val="28"/>
        </w:rPr>
        <w:t xml:space="preserve">      Ескерту. Күші жойылды - Қостанай облыстық әкімдігінің 01.02.2017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"Техникалық және кәсіптік, ортадан кейінгі және жоғары білім алатын мүгедектерге, оның ішінде мүгедек балаларға, әлеуметтік көмектің қосымша түрін көрсету туралы" Қостанай облысы әкімдігінің 2007 жылғы 16 сәуірдегі </w:t>
      </w:r>
      <w:r>
        <w:rPr>
          <w:rFonts w:ascii="Times New Roman"/>
          <w:b w:val="false"/>
          <w:i w:val="false"/>
          <w:color w:val="000000"/>
          <w:sz w:val="28"/>
        </w:rPr>
        <w:t>№ 158</w:t>
      </w:r>
      <w:r>
        <w:rPr>
          <w:rFonts w:ascii="Times New Roman"/>
          <w:b w:val="false"/>
          <w:i w:val="false"/>
          <w:color w:val="000000"/>
          <w:sz w:val="28"/>
        </w:rPr>
        <w:t xml:space="preserve"> қаулысына (Нормативтік құқықтық актілерді мемлекеттік тіркеу тізілімінде № 3571 болып тіркелген, 2007 жылғы 22 мамырда "Қостанай таңы", "Костанайские новости"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"1) мүгедектер бiлiмі туралы құжатты алғанға дейiн әрбір оқу жылында, бірақ тиісті күнтізбелік жылда бiр реттен аспайтын әлеуметтік көмек алуға өтініш жасай алады. Соңғы оқу жылына әлеуметтік көмек алуға өтініш уақытылы жасалмаса, мүгедектер оның тағайындалуына оқығанына толық көлемде ақы төлеген жағдайда білімі туралы құжатты алған күнінен бастап екі жылдан кешіктірмей өтініш бере алады;";</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"2) әлеуметтік көмек мүгедектердің немесе олардың заңды өкілдерінің оны алуға құқығын растайтын тиісті құжаттармен қоса өтініш берген күнінен бастап тағайындалады және тиісті оқу жылына бір жолғы төлем төленеді;".</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жұмыспен қамтуды үйлестіру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басқармасы" ММ бастығы</w:t>
      </w:r>
      <w:r>
        <w:br/>
      </w:r>
      <w:r>
        <w:rPr>
          <w:rFonts w:ascii="Times New Roman"/>
          <w:b w:val="false"/>
          <w:i w:val="false"/>
          <w:color w:val="000000"/>
          <w:sz w:val="28"/>
        </w:rPr>
        <w:t>
      _________________ Қ. Тұманова</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қаржы басқармасы" ММ бастығы</w:t>
      </w:r>
      <w:r>
        <w:br/>
      </w:r>
      <w:r>
        <w:rPr>
          <w:rFonts w:ascii="Times New Roman"/>
          <w:b w:val="false"/>
          <w:i w:val="false"/>
          <w:color w:val="000000"/>
          <w:sz w:val="28"/>
        </w:rPr>
        <w:t>
      ___________ С. Аймұхамбетова</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w:t>
      </w:r>
      <w:r>
        <w:br/>
      </w:r>
      <w:r>
        <w:rPr>
          <w:rFonts w:ascii="Times New Roman"/>
          <w:b w:val="false"/>
          <w:i w:val="false"/>
          <w:color w:val="000000"/>
          <w:sz w:val="28"/>
        </w:rPr>
        <w:t>
      ММ бастығы</w:t>
      </w:r>
      <w:r>
        <w:br/>
      </w:r>
      <w:r>
        <w:rPr>
          <w:rFonts w:ascii="Times New Roman"/>
          <w:b w:val="false"/>
          <w:i w:val="false"/>
          <w:color w:val="000000"/>
          <w:sz w:val="28"/>
        </w:rPr>
        <w:t>
      _________________ М. Щеглова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