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0037" w14:textId="d120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әкімиятының 2005 жылғы 24 ақпандағы № 49 "Облыстық дәрежедегі дербес зейнеткерлерді әлеуметтік қолдау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ауданы әкімдігінің 2011 жылғы 12 сәуірдегі № 87 Қаулысы. Маңғыстау облысының Әділет департаментінде 2011 жылғы 06 мамырда № 11-5-113 тіркелді. Күші жойылды - Маңғыстау облысы Маңғыстау ауданы әкімдігінің 2012 жылғы 07 мамырағы № 92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Маңғыстау ауданы әкімдігінің 2012.05.07  № 92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«Маңғыстау ауданы әкімиятының 2005 жылғы 24 ақпандағы № 49 «Облыстық дәрежедегі дербес зейнеткерлерді әлеуметтік қолдау туралы» қаулысына (2005 жылы 31 наурызда облыстық әділет департаментінде мемлекеттік тіркеу тізіліміне № 1882 болып тіркелген, аудандық «Жаңа өмір» газетінің 2005 жылғы 13 сәуірдегі № 17-18(9503) санында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бірінші абзацындағы «және Маңғыстау аудандық мәслихатының 2004 жылғы 14 желтоқсандағы «2005 жылға арналған аудандық бюджет туралы» № 9/57 шешімін (облыстық әділет департаментінде 2004 жылғы 30 желтоқсанда № 1815 тіркелген) орындау мақсатында»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қаулының 1 - тармағындағы «ай сайын қосымша ақы», 2 - тармағындағы «ай сайынғы қосымша ақы», 3 - тармағындағы «қосымша ақы», 4 - тармағындағы «қосымша ақының ай сайынғы» деген сөздер тиісінше «Конституция күні мерекесі құрметіне берілетін әлеуметтік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қаулымен бекітілген Ереженің тақырыбындағы «ай сайынғы қосымша ақы» деген сөздер «Конституция күні мерекесі құрметіне берілетін әлеуметтік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қаулымен бекітілген Ереженің бүкіл мәтіні бойынша «ай сайынғы қосымша ақы», «қосымша ақыларды», «қосымша ақы», «қосымша ақыны», «қосымша ақы ай сайын өткен ай үшін», «қосымша ақылар», «өткен айдың қосымша ақыларын», «қосымша ақылардың» деген сөздер тиісінше «Конституция күні мерекесі құрметіне берілетін әлеуметтік көмек», «Конституция күні мерекесі құрметіне берілетін әлеуметтік көмекті», «Конституция күні мерекесі құрметіне берілетін әлеуметтік көмектің»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2.Қаулының орындалысын бақылау аудан әкімінің орынбасары Т.Қылаңовқа жүктелсін.</w:t>
      </w:r>
      <w:r>
        <w:br/>
      </w:r>
      <w:r>
        <w:rPr>
          <w:rFonts w:ascii="Times New Roman"/>
          <w:b w:val="false"/>
          <w:i w:val="false"/>
          <w:color w:val="000000"/>
          <w:sz w:val="28"/>
        </w:rPr>
        <w:t>
</w:t>
      </w:r>
      <w:r>
        <w:rPr>
          <w:rFonts w:ascii="Times New Roman"/>
          <w:b w:val="false"/>
          <w:i w:val="false"/>
          <w:color w:val="000000"/>
          <w:sz w:val="28"/>
        </w:rPr>
        <w:t>
      3.Осы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Қ.Боқанов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 бастығы</w:t>
      </w:r>
      <w:r>
        <w:br/>
      </w:r>
      <w:r>
        <w:rPr>
          <w:rFonts w:ascii="Times New Roman"/>
          <w:b w:val="false"/>
          <w:i w:val="false"/>
          <w:color w:val="000000"/>
          <w:sz w:val="28"/>
        </w:rPr>
        <w:t>
      Каимова Сәнімгүл Нақыпқызы</w:t>
      </w:r>
      <w:r>
        <w:br/>
      </w:r>
      <w:r>
        <w:rPr>
          <w:rFonts w:ascii="Times New Roman"/>
          <w:b w:val="false"/>
          <w:i w:val="false"/>
          <w:color w:val="000000"/>
          <w:sz w:val="28"/>
        </w:rPr>
        <w:t>
      12 сәуір 2011 жыл</w:t>
      </w:r>
    </w:p>
    <w:p>
      <w:pPr>
        <w:spacing w:after="0"/>
        <w:ind w:left="0"/>
        <w:jc w:val="both"/>
      </w:pP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м.а.</w:t>
      </w:r>
      <w:r>
        <w:br/>
      </w:r>
      <w:r>
        <w:rPr>
          <w:rFonts w:ascii="Times New Roman"/>
          <w:b w:val="false"/>
          <w:i w:val="false"/>
          <w:color w:val="000000"/>
          <w:sz w:val="28"/>
        </w:rPr>
        <w:t>
      Ұзақбай Әсемгүл Жылқыбекқызы</w:t>
      </w:r>
      <w:r>
        <w:br/>
      </w:r>
      <w:r>
        <w:rPr>
          <w:rFonts w:ascii="Times New Roman"/>
          <w:b w:val="false"/>
          <w:i w:val="false"/>
          <w:color w:val="000000"/>
          <w:sz w:val="28"/>
        </w:rPr>
        <w:t>
      12 сәуір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