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bc87" w14:textId="2e6b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біржолғы әлеуметтік төлем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қаласы әкімдігінің 2011 жылғы 20 сәуірдегі N 1072 қаулысы. Қызылорда облысының Әділет департаментінде 2011 жылы 06 мамырда N 10-1-176 тіркелді. Күші жойылды - Қызылорда қаласы әкімдігінің 2012 жылғы 27 сәуірдегі N 3547 Қаулысымен</w:t>
      </w:r>
    </w:p>
    <w:p>
      <w:pPr>
        <w:spacing w:after="0"/>
        <w:ind w:left="0"/>
        <w:jc w:val="both"/>
      </w:pPr>
      <w:r>
        <w:rPr>
          <w:rFonts w:ascii="Times New Roman"/>
          <w:b w:val="false"/>
          <w:i w:val="false"/>
          <w:color w:val="ff0000"/>
          <w:sz w:val="28"/>
        </w:rPr>
        <w:t>      Ескерту. Күші жойылды - Қызылорда қаласы әкімдігінің 2012.04.27 N 3547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31 баптың 1 тармағының </w:t>
      </w:r>
      <w:r>
        <w:rPr>
          <w:rFonts w:ascii="Times New Roman"/>
          <w:b w:val="false"/>
          <w:i w:val="false"/>
          <w:color w:val="000000"/>
          <w:sz w:val="28"/>
        </w:rPr>
        <w:t>14) тармақшасы</w:t>
      </w:r>
      <w:r>
        <w:rPr>
          <w:rFonts w:ascii="Times New Roman"/>
          <w:b w:val="false"/>
          <w:i w:val="false"/>
          <w:color w:val="000000"/>
          <w:sz w:val="28"/>
        </w:rPr>
        <w:t>, 1995 жылғы 28 сәуірдегі N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баптары, 9 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тармақтарына және Қазақстан Республикасының 1999 жылғы 5 сәуірдегі N 365 "Қазақстан Республикасындағы арнаулы мемлекеттік жәрдемақы туралы" Заңының 4 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xml:space="preserve"> тармақшаларына сәйкес жекелеген санаттағы азаматтарға біржолғы әлеуметтік төлем беру мақсатында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Ұлы Отан соғысында қайтыс болған (хабар-ошарсыз кеткен) соғысқа қатысушылардың қайталап некеге отырмаған зайыбына (жұбайына) және концлагердің бұрынғы жасы кәмелетке толмаған тұтқындарына, Ұлы Отан соғысы жылдарында тылдағы жанқиярлық еңбегі және мінсіз әскери қызметі үшін бұрынғы КСР Одағының ордендерімен және медальдерімен марапатталған адамдарға, он алты жасқа дейінгі мүгедек балаларға және он алтыдан он  сегіз жасқа дейінгі бірінші, екінші, үшінші топтағы мүгедек балаларға  үйлерін газдандыруға біржолғы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Жекелеген санаттағы азаматтарға біржолғы әлеуметтік төлем 100000 (жүз мың) теңге мөлшерінде берілсін.</w:t>
      </w:r>
      <w:r>
        <w:br/>
      </w:r>
      <w:r>
        <w:rPr>
          <w:rFonts w:ascii="Times New Roman"/>
          <w:b w:val="false"/>
          <w:i w:val="false"/>
          <w:color w:val="000000"/>
          <w:sz w:val="28"/>
        </w:rPr>
        <w:t>
</w:t>
      </w:r>
      <w:r>
        <w:rPr>
          <w:rFonts w:ascii="Times New Roman"/>
          <w:b w:val="false"/>
          <w:i w:val="false"/>
          <w:color w:val="000000"/>
          <w:sz w:val="28"/>
        </w:rPr>
        <w:t>
      3. "Қалалық жұмыспен қамту және әлеуметтік бағдарламалар бөлімі" мемлекеттік мекемесі (бастығы П.Сыздықов)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қала әкімінің орынбасары Н.Жәлиевке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ӘКІМІНІҢ</w:t>
      </w:r>
      <w:r>
        <w:br/>
      </w:r>
      <w:r>
        <w:rPr>
          <w:rFonts w:ascii="Times New Roman"/>
          <w:b w:val="false"/>
          <w:i w:val="false"/>
          <w:color w:val="000000"/>
          <w:sz w:val="28"/>
        </w:rPr>
        <w:t>
</w:t>
      </w:r>
      <w:r>
        <w:rPr>
          <w:rFonts w:ascii="Times New Roman"/>
          <w:b w:val="false"/>
          <w:i/>
          <w:color w:val="000000"/>
          <w:sz w:val="28"/>
        </w:rPr>
        <w:t>      МІНДЕТІН АТҚАРУШЫ                        Е.ТӨРАЛИЕВ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