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0b00" w14:textId="8f10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қаласы әкімдігінің 2011 жылғы 20 сәуірдегі N 1071 қаулысы. Қызылорда облысының Әділет департаментінде 2011 жылы 28 сәуірде N 10-1-175 тіркелді. Күші жойылды - Қызылорда қаласы әкімдігінің 2011 жылғы 15 тамыздағы N 1796 Қаулысымен.</w:t>
      </w:r>
    </w:p>
    <w:p>
      <w:pPr>
        <w:spacing w:after="0"/>
        <w:ind w:left="0"/>
        <w:jc w:val="both"/>
      </w:pPr>
      <w:r>
        <w:rPr>
          <w:rFonts w:ascii="Times New Roman"/>
          <w:b w:val="false"/>
          <w:i w:val="false"/>
          <w:color w:val="ff0000"/>
          <w:sz w:val="28"/>
        </w:rPr>
        <w:t xml:space="preserve">      Ескерту. Күші жойылды - Қызылорда қаласы әкімдігінің 2011.08.15 N 1796 Қаулысымен. </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31 баптың 1 тармағының </w:t>
      </w:r>
      <w:r>
        <w:rPr>
          <w:rFonts w:ascii="Times New Roman"/>
          <w:b w:val="false"/>
          <w:i w:val="false"/>
          <w:color w:val="000000"/>
          <w:sz w:val="28"/>
        </w:rPr>
        <w:t>14) тармақшасы</w:t>
      </w:r>
      <w:r>
        <w:rPr>
          <w:rFonts w:ascii="Times New Roman"/>
          <w:b w:val="false"/>
          <w:i w:val="false"/>
          <w:color w:val="000000"/>
          <w:sz w:val="28"/>
        </w:rPr>
        <w:t>, 1995 жылғы 28 сәуірдегі N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бабының және 9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тармақтарына және Қазақстан Республикасының 1999 жылғы 5 сәуірдегі N 365 "Қазақстан Республикасындағы арнаулы мемлекеттік жәрдемақы туралы" Заңының 4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жекелеген санаттағы азаматтарға әлеуметтік көмек көрсету мақсатында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қайтыс болған (хабар-ошарсыз кеткен) соғысқа қатысушылардың қайталап некеге отырмаған зайыбына (жұбайына) және концлагердің бұрынғы жасы кәмелетке толмаған тұтқындарына 66 000 (алпыс алты мың) теңгеден, Ұлы Отан соғысы жылдарында тылдағы жанқиярлық еңбегі мен мінсіз әскери қызметі үшін бұрынғы КСР Одағының ордендерімен және медальдерімен наградталған адамдарға 25 000 (жиырма бес мың) теңгеден сауықтыруға біржолғы материалдық көмек берілсін.</w:t>
      </w:r>
      <w:r>
        <w:br/>
      </w:r>
      <w:r>
        <w:rPr>
          <w:rFonts w:ascii="Times New Roman"/>
          <w:b w:val="false"/>
          <w:i w:val="false"/>
          <w:color w:val="000000"/>
          <w:sz w:val="28"/>
        </w:rPr>
        <w:t>
</w:t>
      </w:r>
      <w:r>
        <w:rPr>
          <w:rFonts w:ascii="Times New Roman"/>
          <w:b w:val="false"/>
          <w:i w:val="false"/>
          <w:color w:val="000000"/>
          <w:sz w:val="28"/>
        </w:rPr>
        <w:t>
      2.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27 000 (жиырма жеті мың) теңгеден көмек берілсін.</w:t>
      </w:r>
      <w:r>
        <w:br/>
      </w: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мемлекеттік мекемесі (бастығы П.Сыздықов)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Н.Жәлиевке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ӘКІМІНІҢ</w:t>
      </w:r>
      <w:r>
        <w:br/>
      </w:r>
      <w:r>
        <w:rPr>
          <w:rFonts w:ascii="Times New Roman"/>
          <w:b w:val="false"/>
          <w:i w:val="false"/>
          <w:color w:val="000000"/>
          <w:sz w:val="28"/>
        </w:rPr>
        <w:t>
</w:t>
      </w:r>
      <w:r>
        <w:rPr>
          <w:rFonts w:ascii="Times New Roman"/>
          <w:b w:val="false"/>
          <w:i/>
          <w:color w:val="000000"/>
          <w:sz w:val="28"/>
        </w:rPr>
        <w:t>      МІНДЕТІН АТҚАРУШЫ                       Е.ТӨРАЛИЕВ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