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4577" w14:textId="1bb4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Шу аудандық мәслихатының 2010 жылғы 27 желтоқсандағы № 29-2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мәслихатының 2011 жылғы 7 қарашадағы N 39-2 Шешімі. Жамбыл облысы Шу ауданының Әділет басқармасында 2011 жылғы 9 қарашада 6-11-114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және «2011-2013 жыддарға арналған облыстық бюджет туралы» Жамбыл облыстық мәслихатының 2010 жылғы 13 желтоқсандағы № 30-3 шешіміне өзгерістер енгізу туралы» Жамбыл облыстық мәслихатының 2011 жылғы 28 қазандағы </w:t>
      </w:r>
      <w:r>
        <w:rPr>
          <w:rFonts w:ascii="Times New Roman"/>
          <w:b w:val="false"/>
          <w:i w:val="false"/>
          <w:color w:val="000000"/>
          <w:sz w:val="28"/>
        </w:rPr>
        <w:t>№ 40-2</w:t>
      </w:r>
      <w:r>
        <w:rPr>
          <w:rFonts w:ascii="Times New Roman"/>
          <w:b w:val="false"/>
          <w:i w:val="false"/>
          <w:color w:val="000000"/>
          <w:sz w:val="28"/>
        </w:rPr>
        <w:t xml:space="preserve"> шешімі (Нормативтік құқықтық актілерді мемлекеттік тіркеу тізілімінде № 1797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Шу аудандық мәслихатының 2010 жылғы 27 желтоқсандағы </w:t>
      </w:r>
      <w:r>
        <w:rPr>
          <w:rFonts w:ascii="Times New Roman"/>
          <w:b w:val="false"/>
          <w:i w:val="false"/>
          <w:color w:val="000000"/>
          <w:sz w:val="28"/>
        </w:rPr>
        <w:t>№ 29-2</w:t>
      </w:r>
      <w:r>
        <w:rPr>
          <w:rFonts w:ascii="Times New Roman"/>
          <w:b w:val="false"/>
          <w:i w:val="false"/>
          <w:color w:val="000000"/>
          <w:sz w:val="28"/>
        </w:rPr>
        <w:t xml:space="preserve"> (Нормативтік құқықтық актілерді мемлекеттік тіркеу тізілімінде № 6-11-103 болып тіркелген, 2010 жылғы 11 қаңтардағы № 3-4 «Шу өңірі»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w:t>
      </w:r>
      <w:r>
        <w:br/>
      </w:r>
      <w:r>
        <w:rPr>
          <w:rFonts w:ascii="Times New Roman"/>
          <w:b w:val="false"/>
          <w:i w:val="false"/>
          <w:color w:val="000000"/>
          <w:sz w:val="28"/>
        </w:rPr>
        <w:t>
      «6 624 243» сандары «6 707 322» сандармен ауыстырылсын;</w:t>
      </w:r>
      <w:r>
        <w:br/>
      </w:r>
      <w:r>
        <w:rPr>
          <w:rFonts w:ascii="Times New Roman"/>
          <w:b w:val="false"/>
          <w:i w:val="false"/>
          <w:color w:val="000000"/>
          <w:sz w:val="28"/>
        </w:rPr>
        <w:t>
      «1 550 610» сандары «1 650 407» сандармен ауыстырылсын;</w:t>
      </w:r>
      <w:r>
        <w:br/>
      </w:r>
      <w:r>
        <w:rPr>
          <w:rFonts w:ascii="Times New Roman"/>
          <w:b w:val="false"/>
          <w:i w:val="false"/>
          <w:color w:val="000000"/>
          <w:sz w:val="28"/>
        </w:rPr>
        <w:t>
      «28 219» сандары «22 320» сандармен ауыстырылсын;</w:t>
      </w:r>
      <w:r>
        <w:br/>
      </w:r>
      <w:r>
        <w:rPr>
          <w:rFonts w:ascii="Times New Roman"/>
          <w:b w:val="false"/>
          <w:i w:val="false"/>
          <w:color w:val="000000"/>
          <w:sz w:val="28"/>
        </w:rPr>
        <w:t>
      «122 564» сандары «43 666» сандармен ауыстырылсын;</w:t>
      </w:r>
      <w:r>
        <w:br/>
      </w:r>
      <w:r>
        <w:rPr>
          <w:rFonts w:ascii="Times New Roman"/>
          <w:b w:val="false"/>
          <w:i w:val="false"/>
          <w:color w:val="000000"/>
          <w:sz w:val="28"/>
        </w:rPr>
        <w:t>
      «4 922 850» сандары «4 990 929»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«6 524 708» сандары «6 607 787»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1 және 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Е.Әбішев                                   Б.Cаудабаев</w:t>
      </w:r>
    </w:p>
    <w:bookmarkEnd w:id="0"/>
    <w:bookmarkStart w:name="z6" w:id="1"/>
    <w:p>
      <w:pPr>
        <w:spacing w:after="0"/>
        <w:ind w:left="0"/>
        <w:jc w:val="both"/>
      </w:pPr>
      <w:r>
        <w:rPr>
          <w:rFonts w:ascii="Times New Roman"/>
          <w:b w:val="false"/>
          <w:i w:val="false"/>
          <w:color w:val="000000"/>
          <w:sz w:val="28"/>
        </w:rPr>
        <w:t>
Шу аудандық маслихатының 2011 жылғы</w:t>
      </w:r>
      <w:r>
        <w:br/>
      </w:r>
      <w:r>
        <w:rPr>
          <w:rFonts w:ascii="Times New Roman"/>
          <w:b w:val="false"/>
          <w:i w:val="false"/>
          <w:color w:val="000000"/>
          <w:sz w:val="28"/>
        </w:rPr>
        <w:t>
7 қарашадағы № 39-2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Шу аудандық маслихатының 2010 жылғы</w:t>
      </w:r>
      <w:r>
        <w:br/>
      </w:r>
      <w:r>
        <w:rPr>
          <w:rFonts w:ascii="Times New Roman"/>
          <w:b w:val="false"/>
          <w:i w:val="false"/>
          <w:color w:val="000000"/>
          <w:sz w:val="28"/>
        </w:rPr>
        <w:t>
27 желтоқсандағы № 29-2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46"/>
        <w:gridCol w:w="519"/>
        <w:gridCol w:w="10012"/>
        <w:gridCol w:w="1807"/>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1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6707322</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1650407</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202335</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202335</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156754</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156754</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1241054</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1134502</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79289</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w:t>
            </w:r>
          </w:p>
          <w:p>
            <w:pPr>
              <w:spacing w:after="20"/>
              <w:ind w:left="20"/>
              <w:jc w:val="both"/>
            </w:pPr>
            <w:r>
              <w:rPr>
                <w:rFonts w:ascii="Times New Roman"/>
                <w:b w:val="false"/>
                <w:i w:val="false"/>
                <w:color w:val="000000"/>
                <w:sz w:val="20"/>
              </w:rPr>
              <w:t>Салықтар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42938</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w:t>
            </w:r>
          </w:p>
          <w:p>
            <w:pPr>
              <w:spacing w:after="20"/>
              <w:ind w:left="20"/>
              <w:jc w:val="both"/>
            </w:pPr>
            <w:r>
              <w:rPr>
                <w:rFonts w:ascii="Times New Roman"/>
                <w:b w:val="false"/>
                <w:i w:val="false"/>
                <w:color w:val="000000"/>
                <w:sz w:val="20"/>
              </w:rPr>
              <w:t>түсетiн түсiмдер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w:t>
            </w:r>
          </w:p>
          <w:p>
            <w:pPr>
              <w:spacing w:after="20"/>
              <w:ind w:left="20"/>
              <w:jc w:val="both"/>
            </w:pPr>
            <w:r>
              <w:rPr>
                <w:rFonts w:ascii="Times New Roman"/>
                <w:b w:val="false"/>
                <w:i w:val="false"/>
                <w:color w:val="000000"/>
                <w:sz w:val="20"/>
              </w:rPr>
              <w:t>Алымдар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w:t>
            </w:r>
          </w:p>
          <w:p>
            <w:pPr>
              <w:spacing w:after="20"/>
              <w:ind w:left="20"/>
              <w:jc w:val="both"/>
            </w:pPr>
            <w:r>
              <w:rPr>
                <w:rFonts w:ascii="Times New Roman"/>
                <w:b w:val="false"/>
                <w:i w:val="false"/>
                <w:color w:val="000000"/>
                <w:sz w:val="20"/>
              </w:rPr>
              <w:t>уәкілеттігі бар мемлекеттік органдар немесе лауазымды</w:t>
            </w:r>
          </w:p>
          <w:p>
            <w:pPr>
              <w:spacing w:after="20"/>
              <w:ind w:left="20"/>
              <w:jc w:val="both"/>
            </w:pPr>
            <w:r>
              <w:rPr>
                <w:rFonts w:ascii="Times New Roman"/>
                <w:b w:val="false"/>
                <w:i w:val="false"/>
                <w:color w:val="000000"/>
                <w:sz w:val="20"/>
              </w:rPr>
              <w:t>адамдар құжаттар бергені үшін алынатын міндетті төлемдер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w:t>
            </w:r>
          </w:p>
          <w:p>
            <w:pPr>
              <w:spacing w:after="20"/>
              <w:ind w:left="20"/>
              <w:jc w:val="both"/>
            </w:pPr>
            <w:r>
              <w:rPr>
                <w:rFonts w:ascii="Times New Roman"/>
                <w:b w:val="false"/>
                <w:i w:val="false"/>
                <w:color w:val="000000"/>
                <w:sz w:val="20"/>
              </w:rPr>
              <w:t>өткізуінен түсетін түсімдер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w:t>
            </w:r>
          </w:p>
          <w:p>
            <w:pPr>
              <w:spacing w:after="20"/>
              <w:ind w:left="20"/>
              <w:jc w:val="both"/>
            </w:pPr>
            <w:r>
              <w:rPr>
                <w:rFonts w:ascii="Times New Roman"/>
                <w:b w:val="false"/>
                <w:i w:val="false"/>
                <w:color w:val="000000"/>
                <w:sz w:val="20"/>
              </w:rPr>
              <w:t>өткізуінен түсетін түсімдер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9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43666</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4990929</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4990929</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4990929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17"/>
        <w:gridCol w:w="511"/>
        <w:gridCol w:w="693"/>
        <w:gridCol w:w="8853"/>
        <w:gridCol w:w="171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p>
          <w:p>
            <w:pPr>
              <w:spacing w:after="20"/>
              <w:ind w:left="20"/>
              <w:jc w:val="both"/>
            </w:pPr>
            <w:r>
              <w:rPr>
                <w:rFonts w:ascii="Times New Roman"/>
                <w:b w:val="false"/>
                <w:i w:val="false"/>
                <w:color w:val="000000"/>
                <w:sz w:val="20"/>
              </w:rPr>
              <w:t>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6607787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353298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98655</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190251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3988565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120383</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3864582</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433813</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3160592</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281223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270727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43777</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96484</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1304779</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681519</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95755</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23338</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390196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620853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618853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182232</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125315</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49609</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27551</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101395</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238116</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Бизнестің даму жол картасына бағдарламасын орындау мақсатында жеке кәсіпкерлікті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24332</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101484</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101484</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қалдықтарынын қозғалысы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bl>
    <w:bookmarkStart w:name="z7" w:id="2"/>
    <w:p>
      <w:pPr>
        <w:spacing w:after="0"/>
        <w:ind w:left="0"/>
        <w:jc w:val="both"/>
      </w:pPr>
      <w:r>
        <w:rPr>
          <w:rFonts w:ascii="Times New Roman"/>
          <w:b w:val="false"/>
          <w:i w:val="false"/>
          <w:color w:val="000000"/>
          <w:sz w:val="28"/>
        </w:rPr>
        <w:t>
Шу аудандық мәслихатының 2011 жылғы</w:t>
      </w:r>
      <w:r>
        <w:br/>
      </w:r>
      <w:r>
        <w:rPr>
          <w:rFonts w:ascii="Times New Roman"/>
          <w:b w:val="false"/>
          <w:i w:val="false"/>
          <w:color w:val="000000"/>
          <w:sz w:val="28"/>
        </w:rPr>
        <w:t>
7 қарашадағы № 39-2 шешіміне</w:t>
      </w:r>
      <w:r>
        <w:br/>
      </w:r>
      <w:r>
        <w:rPr>
          <w:rFonts w:ascii="Times New Roman"/>
          <w:b w:val="false"/>
          <w:i w:val="false"/>
          <w:color w:val="000000"/>
          <w:sz w:val="28"/>
        </w:rPr>
        <w:t>
№ 2 - қосымша</w:t>
      </w:r>
    </w:p>
    <w:bookmarkEnd w:id="2"/>
    <w:p>
      <w:pPr>
        <w:spacing w:after="0"/>
        <w:ind w:left="0"/>
        <w:jc w:val="both"/>
      </w:pPr>
      <w:r>
        <w:rPr>
          <w:rFonts w:ascii="Times New Roman"/>
          <w:b w:val="false"/>
          <w:i w:val="false"/>
          <w:color w:val="000000"/>
          <w:sz w:val="28"/>
        </w:rPr>
        <w:t>Шу аудандық мәслихатының 2010 жылғы</w:t>
      </w:r>
      <w:r>
        <w:br/>
      </w:r>
      <w:r>
        <w:rPr>
          <w:rFonts w:ascii="Times New Roman"/>
          <w:b w:val="false"/>
          <w:i w:val="false"/>
          <w:color w:val="000000"/>
          <w:sz w:val="28"/>
        </w:rPr>
        <w:t>
27 желтоқсандағы № 29-2 шешіміне</w:t>
      </w:r>
      <w:r>
        <w:br/>
      </w:r>
      <w:r>
        <w:rPr>
          <w:rFonts w:ascii="Times New Roman"/>
          <w:b w:val="false"/>
          <w:i w:val="false"/>
          <w:color w:val="000000"/>
          <w:sz w:val="28"/>
        </w:rPr>
        <w:t>
№ 6 – қосымша</w:t>
      </w:r>
    </w:p>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p>
      <w:pPr>
        <w:spacing w:after="0"/>
        <w:ind w:left="0"/>
        <w:jc w:val="both"/>
      </w:pPr>
      <w:r>
        <w:rPr>
          <w:rFonts w:ascii="Times New Roman"/>
          <w:b w:val="false"/>
          <w:i w:val="false"/>
          <w:color w:val="ff0000"/>
          <w:sz w:val="28"/>
        </w:rPr>
        <w:t>      </w:t>
      </w: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694"/>
        <w:gridCol w:w="2177"/>
        <w:gridCol w:w="1413"/>
        <w:gridCol w:w="1668"/>
        <w:gridCol w:w="1159"/>
        <w:gridCol w:w="2581"/>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саны</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Аудандық маңызы бар қала, кент, ауыл (село), ауылдық (селолық) округ әкімінің аппараты қызметін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 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Мұктаж азаматтар ға үйінде әлеуметтік көмек көрсету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p>
            <w:pPr>
              <w:spacing w:after="20"/>
              <w:ind w:left="20"/>
              <w:jc w:val="both"/>
            </w:pPr>
            <w:r>
              <w:rPr>
                <w:rFonts w:ascii="Times New Roman"/>
                <w:b w:val="false"/>
                <w:i w:val="false"/>
                <w:color w:val="000000"/>
                <w:sz w:val="20"/>
              </w:rPr>
              <w:t>Елді мекендерді сумен жабдықтауды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үстем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Дулат селолық округі әкімінің аппараты мемлекеттік мекемесі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Жаңақоғам селолық округі әкімінің аппараты мемлекеттік мекемесі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әкімінің аппараты мемлекеттік мекемесі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ауылдық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