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ba58" w14:textId="6f2b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Жамбыл облыстық мәслихатының 2010 жылғы 13 желтоқсандағы № 30-3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14 желтоқсандағы № 42-2 Шешімі. Жамбыл облысының Әділет департаментінде 2011 жылғы 14 желтоқсандағы № 1800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«Азаматтардың денсаулығын сақтау мәселелері бойынша 2011 жылға арналған сектораралық және ведомствоаралық өзара іс-қимылды іске асыруға берілетін қаражатты бөлу және пайдалану қағидасын бекіту туралы» Қазақстан Республикасы Үкіметінің 2011 жылғы 15 наурыздағы </w:t>
      </w:r>
      <w:r>
        <w:rPr>
          <w:rFonts w:ascii="Times New Roman"/>
          <w:b w:val="false"/>
          <w:i w:val="false"/>
          <w:color w:val="000000"/>
          <w:sz w:val="28"/>
        </w:rPr>
        <w:t>№ 257</w:t>
      </w:r>
      <w:r>
        <w:rPr>
          <w:rFonts w:ascii="Times New Roman"/>
          <w:b w:val="false"/>
          <w:i w:val="false"/>
          <w:color w:val="000000"/>
          <w:sz w:val="28"/>
        </w:rPr>
        <w:t xml:space="preserve"> қаулысына өзгерістер енгізу туралы» Қазақстан Республикасы Үкіметінің 2011 жылғы 5 желтоқсандағы </w:t>
      </w:r>
      <w:r>
        <w:rPr>
          <w:rFonts w:ascii="Times New Roman"/>
          <w:b w:val="false"/>
          <w:i w:val="false"/>
          <w:color w:val="000000"/>
          <w:sz w:val="28"/>
        </w:rPr>
        <w:t>№ 1456</w:t>
      </w:r>
      <w:r>
        <w:rPr>
          <w:rFonts w:ascii="Times New Roman"/>
          <w:b w:val="false"/>
          <w:i w:val="false"/>
          <w:color w:val="000000"/>
          <w:sz w:val="28"/>
        </w:rPr>
        <w:t xml:space="preserve"> қаулысына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2010 жылғы 28 желтоқсанда № 231-232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«116 521 100» сандары «116 520 257» сандарымен ауыстырылсын;</w:t>
      </w:r>
      <w:r>
        <w:br/>
      </w:r>
      <w:r>
        <w:rPr>
          <w:rFonts w:ascii="Times New Roman"/>
          <w:b w:val="false"/>
          <w:i w:val="false"/>
          <w:color w:val="000000"/>
          <w:sz w:val="28"/>
        </w:rPr>
        <w:t>
      «105 715 343» сандары «105 714 500»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«117 653 992» сандары «117 653 149»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МАЙЛЫБАЕВ                               Ә. ӘСІЛБЕКОВ</w:t>
      </w:r>
    </w:p>
    <w:bookmarkStart w:name="z6"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42-2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шешіміне1-қосымша</w:t>
      </w:r>
    </w:p>
    <w:p>
      <w:pPr>
        <w:spacing w:after="0"/>
        <w:ind w:left="0"/>
        <w:jc w:val="both"/>
      </w:pPr>
      <w:r>
        <w:rPr>
          <w:rFonts w:ascii="Times New Roman"/>
          <w:b/>
          <w:i w:val="false"/>
          <w:color w:val="000000"/>
          <w:sz w:val="28"/>
        </w:rPr>
        <w:t>2011 жылға арналған облыстық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1"/>
        <w:gridCol w:w="543"/>
        <w:gridCol w:w="9250"/>
        <w:gridCol w:w="2497"/>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116 520 257</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10 530 414</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5 379 333</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5 379 333</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4 232 897</w:t>
            </w:r>
          </w:p>
        </w:tc>
      </w:tr>
      <w:tr>
        <w:trPr>
          <w:trHeight w:val="2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4 232 897</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175 343</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105 714 500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205 782</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205 782</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105 508 718</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105 508 718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1"/>
        <w:gridCol w:w="691"/>
        <w:gridCol w:w="8996"/>
        <w:gridCol w:w="247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117 653 149</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1 330 379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55 818</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74 081</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278 721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101 634</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213 233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4 158 223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3 223 883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744 692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16 666 329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1 772 784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1 374 079</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1 800 943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1 479 159</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1 974 622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1 196 559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3 017 041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2 912 805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707 174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2 021 402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139 107</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133 532</w:t>
            </w: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165 413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1 145 752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4 917 053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3 084 007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1 632 540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200 506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23 890 787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602 879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242 878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5 796 682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3 731 675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83 254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625 276</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143 101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85 036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213 219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903 334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8 619 673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7 902 925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1 219 150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1 187 019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2 156 283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33 720</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5 288 073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2 089 563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1 178 101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540 191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353 916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191 751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433 401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облыстық бюджеттен аудандардың (облыстық маңызы бар қалалардың) бюджеттеріне нысаналы ағымдағы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9 810 028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1 857 329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236 218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4 758 393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1 942 749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443 004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649 670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3 163 739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2 000 988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814 301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4 514 760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851 884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1 584 017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1 522 928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174 213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66 157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9 309 996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2 563 980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491 146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332 770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121 960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386 759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318 195</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318 195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4 010 735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495 559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198 451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63 038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1 050 758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761 861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6 293 263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6 173 964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3 643 381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2 457 159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1 940 231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131 280</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108 789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108 789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387 690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263 160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1 126 794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37 256 347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37 256 347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1 114 590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2"/>
        <w:gridCol w:w="692"/>
        <w:gridCol w:w="9039"/>
        <w:gridCol w:w="251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83"/>
        <w:gridCol w:w="684"/>
        <w:gridCol w:w="9437"/>
        <w:gridCol w:w="214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83"/>
        <w:gridCol w:w="684"/>
        <w:gridCol w:w="9437"/>
        <w:gridCol w:w="214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5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53"/>
        <w:gridCol w:w="653"/>
        <w:gridCol w:w="8773"/>
        <w:gridCol w:w="495"/>
        <w:gridCol w:w="23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682"/>
        <w:gridCol w:w="9203"/>
        <w:gridCol w:w="237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67"/>
        <w:gridCol w:w="680"/>
        <w:gridCol w:w="8888"/>
        <w:gridCol w:w="23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