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70cd" w14:textId="c6d7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2010 жылғы 23 желтоқсандағы “Жамбыл ауданының 2011-2013 жылдарға арналған аудандық бюджеті туралы” № 46-212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2011 жылғы 17 ақпандағы N 49-223 шешімі. Алматы облысы Жамбыл ауданының Әділет басқармасында 2011 жылғы 21 ақпанда N 2-7-116 тіркелді. Күші жойылды - Алматы облысы Жамбыл аудандық мәслихатының 2012 жылғы 26 наурыздағы № 4-47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Жамбыл аудандық мәслихатының 26.03.2012 № 4-47 шешімімен. </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Кодексiнің 104 бабының </w:t>
      </w:r>
      <w:r>
        <w:rPr>
          <w:rFonts w:ascii="Times New Roman"/>
          <w:b w:val="false"/>
          <w:i w:val="false"/>
          <w:color w:val="000000"/>
          <w:sz w:val="28"/>
        </w:rPr>
        <w:t>5 тармағына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2010 жылғы 29 қарашадағы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Жамбыл аудандық мәслихатының 2010 жылғы 23 желтоқсандағы “Жамбыл ауданының 2011-2013 жылдарға арналған бюджеті туралы” нормативтiк-құқықтық актiлердi мемлекеттiк тіркеу тізілiмінде 2010 жылдың 31 желтоқсанында 2-7-113 нөмірімен тіркелген, 2011 жылдың 22 қаңтарында «Атамекен» газетінің 4 (5533) нөмірінде жарияланған 46-212 </w:t>
      </w:r>
      <w:r>
        <w:rPr>
          <w:rFonts w:ascii="Times New Roman"/>
          <w:b w:val="false"/>
          <w:i w:val="false"/>
          <w:color w:val="000000"/>
          <w:sz w:val="28"/>
        </w:rPr>
        <w:t xml:space="preserve">шешіміне </w:t>
      </w:r>
      <w:r>
        <w:rPr>
          <w:rFonts w:ascii="Times New Roman"/>
          <w:b w:val="false"/>
          <w:i w:val="false"/>
          <w:color w:val="000000"/>
          <w:sz w:val="28"/>
        </w:rPr>
        <w:t>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“7961564” саны “8524093” санына ауыстырылсын.</w:t>
      </w:r>
      <w:r>
        <w:br/>
      </w:r>
      <w:r>
        <w:rPr>
          <w:rFonts w:ascii="Times New Roman"/>
          <w:b w:val="false"/>
          <w:i w:val="false"/>
          <w:color w:val="000000"/>
          <w:sz w:val="28"/>
        </w:rPr>
        <w:t>
      «Трансферттердің түсiмдері» деген жол бойынша “7027366” саны “7589895” санына ауыстырылсын.</w:t>
      </w:r>
      <w:r>
        <w:br/>
      </w:r>
      <w:r>
        <w:rPr>
          <w:rFonts w:ascii="Times New Roman"/>
          <w:b w:val="false"/>
          <w:i w:val="false"/>
          <w:color w:val="000000"/>
          <w:sz w:val="28"/>
        </w:rPr>
        <w:t>
      «Ағымдағы нысаналы трансферттер» деген жол бойынша “413483” саны “530012” санына ауыстырылсын.</w:t>
      </w:r>
      <w:r>
        <w:br/>
      </w:r>
      <w:r>
        <w:rPr>
          <w:rFonts w:ascii="Times New Roman"/>
          <w:b w:val="false"/>
          <w:i w:val="false"/>
          <w:color w:val="000000"/>
          <w:sz w:val="28"/>
        </w:rPr>
        <w:t>
      «Нысаналы даму трансферттері» деген жол бойынша “2634952” саны “3080952” санына ауыстырылсын.</w:t>
      </w:r>
      <w:r>
        <w:br/>
      </w:r>
      <w:r>
        <w:rPr>
          <w:rFonts w:ascii="Times New Roman"/>
          <w:b w:val="false"/>
          <w:i w:val="false"/>
          <w:color w:val="000000"/>
          <w:sz w:val="28"/>
        </w:rPr>
        <w:t>
      «2) Шығындар» деген жол бойынша “7961564” саны “8577250” санына ауыстырылсын.</w:t>
      </w:r>
      <w:r>
        <w:br/>
      </w:r>
      <w:r>
        <w:rPr>
          <w:rFonts w:ascii="Times New Roman"/>
          <w:b w:val="false"/>
          <w:i w:val="false"/>
          <w:color w:val="000000"/>
          <w:sz w:val="28"/>
        </w:rPr>
        <w:t>
      «3) Қаржы активтерiнiң операциялары бойынша сальдо» деген жол бойынша “0” саны “32000” санына ауыстырылсын.</w:t>
      </w:r>
      <w:r>
        <w:br/>
      </w:r>
      <w:r>
        <w:rPr>
          <w:rFonts w:ascii="Times New Roman"/>
          <w:b w:val="false"/>
          <w:i w:val="false"/>
          <w:color w:val="000000"/>
          <w:sz w:val="28"/>
        </w:rPr>
        <w:t>
      « 4) Тапшылық (профицит) » деген жол бойынша “-29791” саны “-115226” санына ауыстырылсын.</w:t>
      </w:r>
      <w:r>
        <w:br/>
      </w:r>
      <w:r>
        <w:rPr>
          <w:rFonts w:ascii="Times New Roman"/>
          <w:b w:val="false"/>
          <w:i w:val="false"/>
          <w:color w:val="000000"/>
          <w:sz w:val="28"/>
        </w:rPr>
        <w:t>
      «5) Бюджет тапшылығын қаржыландыру (профицитiн пайдалану)» деген жол бойынша “29791” саны “115226”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“753513” саны “1149513” санына ауыстырылсын.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«Коммуналдық шаруашылығын дамытуға арналған нысаналы дамыту трансферттері» деген жол бойынша “3000” саны “53000” санына ауыстырылсын.</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«Жалпы сипаттағы мемлекеттiк қызметтер» деген жол бойынша “282229” саны “293045” санына ауыстырылсын.</w:t>
      </w:r>
      <w:r>
        <w:br/>
      </w:r>
      <w:r>
        <w:rPr>
          <w:rFonts w:ascii="Times New Roman"/>
          <w:b w:val="false"/>
          <w:i w:val="false"/>
          <w:color w:val="000000"/>
          <w:sz w:val="28"/>
        </w:rPr>
        <w:t>
      «Бiлiм беру» деген жол бойынша “4596322” саны “5002822” санына ауыстырылсын.</w:t>
      </w:r>
      <w:r>
        <w:br/>
      </w:r>
      <w:r>
        <w:rPr>
          <w:rFonts w:ascii="Times New Roman"/>
          <w:b w:val="false"/>
          <w:i w:val="false"/>
          <w:color w:val="000000"/>
          <w:sz w:val="28"/>
        </w:rPr>
        <w:t>
      «Тұрғын үй-коммуналдық шаруашылығы» деген жол бойынша “1983179” саны “2034779” санына ауыстырылсын.</w:t>
      </w:r>
      <w:r>
        <w:br/>
      </w:r>
      <w:r>
        <w:rPr>
          <w:rFonts w:ascii="Times New Roman"/>
          <w:b w:val="false"/>
          <w:i w:val="false"/>
          <w:color w:val="000000"/>
          <w:sz w:val="28"/>
        </w:rPr>
        <w:t>
      «Мәдениет, спорт, туризм және ақпараттық кеңiстiк» деген жол бойынша “335681” саны “484772”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“172900” саны “170361” санына ауыстырылсын.</w:t>
      </w:r>
      <w:r>
        <w:br/>
      </w:r>
      <w:r>
        <w:rPr>
          <w:rFonts w:ascii="Times New Roman"/>
          <w:b w:val="false"/>
          <w:i w:val="false"/>
          <w:color w:val="000000"/>
          <w:sz w:val="28"/>
        </w:rPr>
        <w:t>
      «Трансферттер 218 мың теңге сомасында» деген жол қосылсын.</w:t>
      </w:r>
      <w:r>
        <w:br/>
      </w:r>
      <w:r>
        <w:rPr>
          <w:rFonts w:ascii="Times New Roman"/>
          <w:b w:val="false"/>
          <w:i w:val="false"/>
          <w:color w:val="000000"/>
          <w:sz w:val="28"/>
        </w:rPr>
        <w:t>
</w:t>
      </w:r>
      <w:r>
        <w:rPr>
          <w:rFonts w:ascii="Times New Roman"/>
          <w:b w:val="false"/>
          <w:i w:val="false"/>
          <w:color w:val="000000"/>
          <w:sz w:val="28"/>
        </w:rPr>
        <w:t>
      10 тармақтағы:</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деген жол бойынша “401505” саны “405041” санына ауыстырылсын.</w:t>
      </w:r>
      <w:r>
        <w:br/>
      </w:r>
      <w:r>
        <w:rPr>
          <w:rFonts w:ascii="Times New Roman"/>
          <w:b w:val="false"/>
          <w:i w:val="false"/>
          <w:color w:val="000000"/>
          <w:sz w:val="28"/>
        </w:rPr>
        <w:t>
</w:t>
      </w:r>
      <w:r>
        <w:rPr>
          <w:rFonts w:ascii="Times New Roman"/>
          <w:b w:val="false"/>
          <w:i w:val="false"/>
          <w:color w:val="000000"/>
          <w:sz w:val="28"/>
        </w:rPr>
        <w:t>
      2.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4 қосымшасы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Осы шешiм 2011 жылдың 1 каңтарынан бастап қолданысқа енгiзiлсiн.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төрайымы                         Дәуренбаева Ж.Ә.</w:t>
      </w:r>
    </w:p>
    <w:p>
      <w:pPr>
        <w:spacing w:after="0"/>
        <w:ind w:left="0"/>
        <w:jc w:val="both"/>
      </w:pPr>
      <w:r>
        <w:rPr>
          <w:rFonts w:ascii="Times New Roman"/>
          <w:b w:val="false"/>
          <w:i/>
          <w:color w:val="000000"/>
          <w:sz w:val="28"/>
        </w:rPr>
        <w:t>      Мәслихат хатшысы                        Қазиев Б.Б.</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17 ақпандағы</w:t>
      </w:r>
      <w:r>
        <w:br/>
      </w:r>
      <w:r>
        <w:rPr>
          <w:rFonts w:ascii="Times New Roman"/>
          <w:b w:val="false"/>
          <w:i w:val="false"/>
          <w:color w:val="000000"/>
          <w:sz w:val="28"/>
        </w:rPr>
        <w:t>
"2010 жылғы 23 желтоқсандағы "Жамбыл</w:t>
      </w:r>
      <w:r>
        <w:br/>
      </w:r>
      <w:r>
        <w:rPr>
          <w:rFonts w:ascii="Times New Roman"/>
          <w:b w:val="false"/>
          <w:i w:val="false"/>
          <w:color w:val="000000"/>
          <w:sz w:val="28"/>
        </w:rPr>
        <w:t>
ауданының 2011-2013 жылдарға арналған</w:t>
      </w:r>
      <w:r>
        <w:br/>
      </w:r>
      <w:r>
        <w:rPr>
          <w:rFonts w:ascii="Times New Roman"/>
          <w:b w:val="false"/>
          <w:i w:val="false"/>
          <w:color w:val="000000"/>
          <w:sz w:val="28"/>
        </w:rPr>
        <w:t>
бюджеті туралы № 46-212 шешiмiне өзгерiстер</w:t>
      </w:r>
      <w:r>
        <w:br/>
      </w:r>
      <w:r>
        <w:rPr>
          <w:rFonts w:ascii="Times New Roman"/>
          <w:b w:val="false"/>
          <w:i w:val="false"/>
          <w:color w:val="000000"/>
          <w:sz w:val="28"/>
        </w:rPr>
        <w:t>
енгiзу туралы" № 49-223 шешіміне 1 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 жылдарға</w:t>
      </w:r>
      <w:r>
        <w:br/>
      </w:r>
      <w:r>
        <w:rPr>
          <w:rFonts w:ascii="Times New Roman"/>
          <w:b w:val="false"/>
          <w:i w:val="false"/>
          <w:color w:val="000000"/>
          <w:sz w:val="28"/>
        </w:rPr>
        <w:t>
арналған бюджеті туралы" № 46-212</w:t>
      </w:r>
      <w:r>
        <w:br/>
      </w:r>
      <w:r>
        <w:rPr>
          <w:rFonts w:ascii="Times New Roman"/>
          <w:b w:val="false"/>
          <w:i w:val="false"/>
          <w:color w:val="000000"/>
          <w:sz w:val="28"/>
        </w:rPr>
        <w:t>
шешiмiне 1 қосымша</w:t>
      </w:r>
    </w:p>
    <w:bookmarkStart w:name="z12" w:id="3"/>
    <w:p>
      <w:pPr>
        <w:spacing w:after="0"/>
        <w:ind w:left="0"/>
        <w:jc w:val="left"/>
      </w:pPr>
      <w:r>
        <w:rPr>
          <w:rFonts w:ascii="Times New Roman"/>
          <w:b/>
          <w:i w:val="false"/>
          <w:color w:val="000000"/>
        </w:rPr>
        <w:t xml:space="preserve"> 
Жамбыл ауданының 2011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32"/>
        <w:gridCol w:w="594"/>
        <w:gridCol w:w="8757"/>
        <w:gridCol w:w="1902"/>
      </w:tblGrid>
      <w:tr>
        <w:trPr>
          <w:trHeight w:val="8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xml:space="preserve">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Аталуы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8524093</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915548</w:t>
            </w:r>
          </w:p>
        </w:tc>
      </w:tr>
      <w:tr>
        <w:trPr>
          <w:trHeight w:val="1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896687</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806465</w:t>
            </w:r>
          </w:p>
        </w:tc>
      </w:tr>
      <w:tr>
        <w:trPr>
          <w:trHeight w:val="6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798545</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37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8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97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9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2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71714</w:t>
            </w:r>
          </w:p>
        </w:tc>
      </w:tr>
      <w:tr>
        <w:trPr>
          <w:trHeight w:val="3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4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62614</w:t>
            </w:r>
          </w:p>
        </w:tc>
      </w:tr>
      <w:tr>
        <w:trPr>
          <w:trHeight w:val="1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1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32"/>
        <w:gridCol w:w="594"/>
        <w:gridCol w:w="8755"/>
        <w:gridCol w:w="1904"/>
      </w:tblGrid>
      <w:tr>
        <w:trPr>
          <w:trHeight w:val="4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15641</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w:t>
            </w:r>
          </w:p>
        </w:tc>
      </w:tr>
      <w:tr>
        <w:trPr>
          <w:trHeight w:val="9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9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51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1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12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9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r>
      <w:tr>
        <w:trPr>
          <w:trHeight w:val="13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96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11"/>
        <w:gridCol w:w="615"/>
        <w:gridCol w:w="8735"/>
        <w:gridCol w:w="1924"/>
      </w:tblGrid>
      <w:tr>
        <w:trPr>
          <w:trHeight w:val="40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400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60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3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41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6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11"/>
        <w:gridCol w:w="615"/>
        <w:gridCol w:w="8735"/>
        <w:gridCol w:w="1924"/>
      </w:tblGrid>
      <w:tr>
        <w:trPr>
          <w:trHeight w:val="16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3650</w:t>
            </w:r>
          </w:p>
        </w:tc>
      </w:tr>
      <w:tr>
        <w:trPr>
          <w:trHeight w:val="4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w:t>
            </w:r>
          </w:p>
        </w:tc>
      </w:tr>
      <w:tr>
        <w:trPr>
          <w:trHeight w:val="4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23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69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1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11"/>
        <w:gridCol w:w="511"/>
        <w:gridCol w:w="615"/>
        <w:gridCol w:w="8735"/>
        <w:gridCol w:w="1924"/>
      </w:tblGrid>
      <w:tr>
        <w:trPr>
          <w:trHeight w:val="3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7589895</w:t>
            </w:r>
          </w:p>
        </w:tc>
      </w:tr>
      <w:tr>
        <w:trPr>
          <w:trHeight w:val="7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7589895</w:t>
            </w:r>
          </w:p>
        </w:tc>
      </w:tr>
      <w:tr>
        <w:trPr>
          <w:trHeight w:val="7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7589895</w:t>
            </w:r>
          </w:p>
        </w:tc>
      </w:tr>
      <w:tr>
        <w:trPr>
          <w:trHeight w:val="10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530012</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3080952</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536"/>
        <w:gridCol w:w="862"/>
        <w:gridCol w:w="797"/>
        <w:gridCol w:w="906"/>
        <w:gridCol w:w="7197"/>
        <w:gridCol w:w="198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xml:space="preserve">Бағд. әкім. </w:t>
            </w:r>
            <w:r>
              <w:br/>
            </w:r>
            <w:r>
              <w:rPr>
                <w:rFonts w:ascii="Times New Roman"/>
                <w:b w:val="false"/>
                <w:i w:val="false"/>
                <w:color w:val="000000"/>
                <w:sz w:val="20"/>
              </w:rPr>
              <w:t>
          </w:t>
            </w:r>
            <w:r>
              <w:rPr>
                <w:rFonts w:ascii="Times New Roman"/>
                <w:b/>
                <w:i w:val="false"/>
                <w:color w:val="000000"/>
                <w:sz w:val="20"/>
              </w:rPr>
              <w:t>Бағдарл.</w:t>
            </w:r>
            <w:r>
              <w:br/>
            </w:r>
            <w:r>
              <w:rPr>
                <w:rFonts w:ascii="Times New Roman"/>
                <w:b w:val="false"/>
                <w:i w:val="false"/>
                <w:color w:val="000000"/>
                <w:sz w:val="20"/>
              </w:rPr>
              <w:t>
               </w:t>
            </w:r>
            <w:r>
              <w:rPr>
                <w:rFonts w:ascii="Times New Roman"/>
                <w:b/>
                <w:i w:val="false"/>
                <w:color w:val="000000"/>
                <w:sz w:val="20"/>
              </w:rPr>
              <w:t>Кіші бағд.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6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Шығындар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8577250</w:t>
            </w:r>
          </w:p>
        </w:tc>
      </w:tr>
      <w:tr>
        <w:trPr>
          <w:trHeight w:val="4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293045</w:t>
            </w:r>
          </w:p>
        </w:tc>
      </w:tr>
      <w:tr>
        <w:trPr>
          <w:trHeight w:val="7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259766</w:t>
            </w:r>
          </w:p>
        </w:tc>
      </w:tr>
      <w:tr>
        <w:trPr>
          <w:trHeight w:val="3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72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2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9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73133</w:t>
            </w:r>
          </w:p>
        </w:tc>
      </w:tr>
      <w:tr>
        <w:trPr>
          <w:trHeight w:val="9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53733</w:t>
            </w:r>
          </w:p>
        </w:tc>
      </w:tr>
      <w:tr>
        <w:trPr>
          <w:trHeight w:val="4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75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173341</w:t>
            </w:r>
          </w:p>
        </w:tc>
      </w:tr>
      <w:tr>
        <w:trPr>
          <w:trHeight w:val="105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165545</w:t>
            </w:r>
          </w:p>
        </w:tc>
      </w:tr>
      <w:tr>
        <w:trPr>
          <w:trHeight w:val="48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4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133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34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5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r>
      <w:tr>
        <w:trPr>
          <w:trHeight w:val="10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534"/>
        <w:gridCol w:w="817"/>
        <w:gridCol w:w="817"/>
        <w:gridCol w:w="903"/>
        <w:gridCol w:w="7220"/>
        <w:gridCol w:w="1990"/>
      </w:tblGrid>
      <w:tr>
        <w:trPr>
          <w:trHeight w:val="18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4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1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7294</w:t>
            </w:r>
          </w:p>
        </w:tc>
      </w:tr>
      <w:tr>
        <w:trPr>
          <w:trHeight w:val="1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8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5002822</w:t>
            </w:r>
          </w:p>
        </w:tc>
      </w:tr>
      <w:tr>
        <w:trPr>
          <w:trHeight w:val="4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262796</w:t>
            </w:r>
          </w:p>
        </w:tc>
      </w:tr>
      <w:tr>
        <w:trPr>
          <w:trHeight w:val="73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262796</w:t>
            </w:r>
          </w:p>
        </w:tc>
      </w:tr>
      <w:tr>
        <w:trPr>
          <w:trHeight w:val="51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262796</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3460688</w:t>
            </w:r>
          </w:p>
        </w:tc>
      </w:tr>
      <w:tr>
        <w:trPr>
          <w:trHeight w:val="7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3460688</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3428780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31908</w:t>
            </w:r>
          </w:p>
        </w:tc>
      </w:tr>
      <w:tr>
        <w:trPr>
          <w:trHeight w:val="6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2"/>
        <w:gridCol w:w="812"/>
        <w:gridCol w:w="812"/>
        <w:gridCol w:w="921"/>
        <w:gridCol w:w="7226"/>
        <w:gridCol w:w="1980"/>
      </w:tblGrid>
      <w:tr>
        <w:trPr>
          <w:trHeight w:val="72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r>
        <w:trPr>
          <w:trHeight w:val="4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r>
        <w:trPr>
          <w:trHeight w:val="4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1258557</w:t>
            </w:r>
          </w:p>
        </w:tc>
      </w:tr>
      <w:tr>
        <w:trPr>
          <w:trHeight w:val="75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1187993</w:t>
            </w:r>
          </w:p>
        </w:tc>
      </w:tr>
      <w:tr>
        <w:trPr>
          <w:trHeight w:val="24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1187993</w:t>
            </w:r>
          </w:p>
        </w:tc>
      </w:tr>
      <w:tr>
        <w:trPr>
          <w:trHeight w:val="45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1187993</w:t>
            </w:r>
          </w:p>
        </w:tc>
      </w:tr>
      <w:tr>
        <w:trPr>
          <w:trHeight w:val="73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9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11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4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4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75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43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19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233343</w:t>
            </w:r>
          </w:p>
        </w:tc>
      </w:tr>
      <w:tr>
        <w:trPr>
          <w:trHeight w:val="4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209942</w:t>
            </w:r>
          </w:p>
        </w:tc>
      </w:tr>
      <w:tr>
        <w:trPr>
          <w:trHeight w:val="5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209942</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w:t>
            </w:r>
          </w:p>
        </w:tc>
      </w:tr>
      <w:tr>
        <w:trPr>
          <w:trHeight w:val="22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33598</w:t>
            </w:r>
          </w:p>
        </w:tc>
      </w:tr>
      <w:tr>
        <w:trPr>
          <w:trHeight w:val="84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30"/>
        <w:gridCol w:w="825"/>
        <w:gridCol w:w="825"/>
        <w:gridCol w:w="869"/>
        <w:gridCol w:w="7164"/>
        <w:gridCol w:w="2011"/>
      </w:tblGrid>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13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r>
      <w:tr>
        <w:trPr>
          <w:trHeight w:val="1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7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5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5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4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6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p>
        </w:tc>
      </w:tr>
      <w:tr>
        <w:trPr>
          <w:trHeight w:val="4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p>
        </w:tc>
      </w:tr>
      <w:tr>
        <w:trPr>
          <w:trHeight w:val="16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w:t>
            </w:r>
          </w:p>
        </w:tc>
      </w:tr>
      <w:tr>
        <w:trPr>
          <w:trHeight w:val="7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w:t>
            </w:r>
          </w:p>
        </w:tc>
      </w:tr>
      <w:tr>
        <w:trPr>
          <w:trHeight w:val="6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2"/>
        <w:gridCol w:w="812"/>
        <w:gridCol w:w="812"/>
        <w:gridCol w:w="1029"/>
        <w:gridCol w:w="7118"/>
        <w:gridCol w:w="1980"/>
      </w:tblGrid>
      <w:tr>
        <w:trPr>
          <w:trHeight w:val="163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w:t>
            </w:r>
          </w:p>
        </w:tc>
      </w:tr>
      <w:tr>
        <w:trPr>
          <w:trHeight w:val="8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2034779</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134904</w:t>
            </w:r>
          </w:p>
        </w:tc>
      </w:tr>
      <w:tr>
        <w:trPr>
          <w:trHeight w:val="6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134904</w:t>
            </w:r>
          </w:p>
        </w:tc>
      </w:tr>
      <w:tr>
        <w:trPr>
          <w:trHeight w:val="43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1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w:t>
            </w:r>
          </w:p>
        </w:tc>
      </w:tr>
      <w:tr>
        <w:trPr>
          <w:trHeight w:val="4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26844</w:t>
            </w:r>
          </w:p>
        </w:tc>
      </w:tr>
      <w:tr>
        <w:trPr>
          <w:trHeight w:val="42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26844</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1833212</w:t>
            </w:r>
          </w:p>
        </w:tc>
      </w:tr>
      <w:tr>
        <w:trPr>
          <w:trHeight w:val="96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1780212</w:t>
            </w:r>
          </w:p>
        </w:tc>
      </w:tr>
      <w:tr>
        <w:trPr>
          <w:trHeight w:val="3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36677</w:t>
            </w:r>
          </w:p>
        </w:tc>
      </w:tr>
      <w:tr>
        <w:trPr>
          <w:trHeight w:val="15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1743535</w:t>
            </w:r>
          </w:p>
        </w:tc>
      </w:tr>
      <w:tr>
        <w:trPr>
          <w:trHeight w:val="36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1250177</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493358</w:t>
            </w:r>
          </w:p>
        </w:tc>
      </w:tr>
      <w:tr>
        <w:trPr>
          <w:trHeight w:val="72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5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5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401"/>
        <w:gridCol w:w="811"/>
        <w:gridCol w:w="876"/>
        <w:gridCol w:w="854"/>
        <w:gridCol w:w="7150"/>
        <w:gridCol w:w="1976"/>
      </w:tblGrid>
      <w:tr>
        <w:trPr>
          <w:trHeight w:val="8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66663</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43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484772</w:t>
            </w:r>
          </w:p>
        </w:tc>
      </w:tr>
      <w:tr>
        <w:trPr>
          <w:trHeight w:val="19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419978</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419978</w:t>
            </w:r>
          </w:p>
        </w:tc>
      </w:tr>
      <w:tr>
        <w:trPr>
          <w:trHeight w:val="1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419978</w:t>
            </w:r>
          </w:p>
        </w:tc>
      </w:tr>
      <w:tr>
        <w:trPr>
          <w:trHeight w:val="1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3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53545</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53545</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4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46797</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9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379"/>
        <w:gridCol w:w="808"/>
        <w:gridCol w:w="808"/>
        <w:gridCol w:w="873"/>
        <w:gridCol w:w="7211"/>
        <w:gridCol w:w="1969"/>
      </w:tblGrid>
      <w:tr>
        <w:trPr>
          <w:trHeight w:val="21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170361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13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8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7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5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6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9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63"/>
        <w:gridCol w:w="821"/>
        <w:gridCol w:w="821"/>
        <w:gridCol w:w="777"/>
        <w:gridCol w:w="7235"/>
        <w:gridCol w:w="2000"/>
      </w:tblGrid>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126032</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7026</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17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300645</w:t>
            </w:r>
          </w:p>
        </w:tc>
      </w:tr>
      <w:tr>
        <w:trPr>
          <w:trHeight w:val="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p>
        </w:tc>
      </w:tr>
      <w:tr>
        <w:trPr>
          <w:trHeight w:val="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41299</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404"/>
        <w:gridCol w:w="795"/>
        <w:gridCol w:w="795"/>
        <w:gridCol w:w="773"/>
        <w:gridCol w:w="7285"/>
        <w:gridCol w:w="1990"/>
      </w:tblGrid>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16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w:t>
            </w:r>
          </w:p>
        </w:tc>
      </w:tr>
      <w:tr>
        <w:trPr>
          <w:trHeight w:val="1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31435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66"/>
        <w:gridCol w:w="780"/>
        <w:gridCol w:w="780"/>
        <w:gridCol w:w="511"/>
        <w:gridCol w:w="7709"/>
        <w:gridCol w:w="1902"/>
      </w:tblGrid>
      <w:tr>
        <w:trPr>
          <w:trHeight w:val="12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31157</w:t>
            </w:r>
          </w:p>
        </w:tc>
      </w:tr>
      <w:tr>
        <w:trPr>
          <w:trHeight w:val="1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p>
        </w:tc>
      </w:tr>
      <w:tr>
        <w:trPr>
          <w:trHeight w:val="8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w:t>
            </w:r>
          </w:p>
        </w:tc>
      </w:tr>
      <w:tr>
        <w:trPr>
          <w:trHeight w:val="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45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88"/>
        <w:gridCol w:w="902"/>
        <w:gridCol w:w="742"/>
        <w:gridCol w:w="7611"/>
        <w:gridCol w:w="1854"/>
      </w:tblGrid>
      <w:tr>
        <w:trPr>
          <w:trHeight w:val="12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w:t>
            </w:r>
          </w:p>
        </w:tc>
      </w:tr>
      <w:tr>
        <w:trPr>
          <w:trHeight w:val="6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506"/>
        <w:gridCol w:w="747"/>
        <w:gridCol w:w="787"/>
        <w:gridCol w:w="503"/>
        <w:gridCol w:w="7505"/>
        <w:gridCol w:w="1809"/>
      </w:tblGrid>
      <w:tr>
        <w:trPr>
          <w:trHeight w:val="10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32000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27"/>
        <w:gridCol w:w="848"/>
        <w:gridCol w:w="591"/>
        <w:gridCol w:w="8423"/>
        <w:gridCol w:w="1748"/>
      </w:tblGrid>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07"/>
        <w:gridCol w:w="841"/>
        <w:gridCol w:w="671"/>
        <w:gridCol w:w="8162"/>
        <w:gridCol w:w="1775"/>
      </w:tblGrid>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-115226
</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115226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31435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31435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4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30"/>
        <w:gridCol w:w="802"/>
        <w:gridCol w:w="824"/>
        <w:gridCol w:w="320"/>
        <w:gridCol w:w="7919"/>
        <w:gridCol w:w="1766"/>
      </w:tblGrid>
      <w:tr>
        <w:trPr>
          <w:trHeight w:val="11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1366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614"/>
        <w:gridCol w:w="657"/>
        <w:gridCol w:w="764"/>
        <w:gridCol w:w="8461"/>
        <w:gridCol w:w="1746"/>
      </w:tblGrid>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5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85157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85157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85157</w:t>
            </w:r>
          </w:p>
        </w:tc>
      </w:tr>
    </w:tbl>
    <w:bookmarkStart w:name="z13" w:id="4"/>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17 ақпандағы</w:t>
      </w:r>
      <w:r>
        <w:br/>
      </w:r>
      <w:r>
        <w:rPr>
          <w:rFonts w:ascii="Times New Roman"/>
          <w:b w:val="false"/>
          <w:i w:val="false"/>
          <w:color w:val="000000"/>
          <w:sz w:val="28"/>
        </w:rPr>
        <w:t>
"2010 жылғы 23 желтоқсандағы "Жамбыл</w:t>
      </w:r>
      <w:r>
        <w:br/>
      </w:r>
      <w:r>
        <w:rPr>
          <w:rFonts w:ascii="Times New Roman"/>
          <w:b w:val="false"/>
          <w:i w:val="false"/>
          <w:color w:val="000000"/>
          <w:sz w:val="28"/>
        </w:rPr>
        <w:t>
ауданының 2011-2013 жылдарға арналған</w:t>
      </w:r>
      <w:r>
        <w:br/>
      </w:r>
      <w:r>
        <w:rPr>
          <w:rFonts w:ascii="Times New Roman"/>
          <w:b w:val="false"/>
          <w:i w:val="false"/>
          <w:color w:val="000000"/>
          <w:sz w:val="28"/>
        </w:rPr>
        <w:t>
бюджеті туралы № 46-212 шешiмiне өзгерiстер</w:t>
      </w:r>
      <w:r>
        <w:br/>
      </w:r>
      <w:r>
        <w:rPr>
          <w:rFonts w:ascii="Times New Roman"/>
          <w:b w:val="false"/>
          <w:i w:val="false"/>
          <w:color w:val="000000"/>
          <w:sz w:val="28"/>
        </w:rPr>
        <w:t>
енгiзу туралы" № 49-223 шешіміне 4 қосымша</w:t>
      </w:r>
    </w:p>
    <w:bookmarkEnd w:id="4"/>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 жылдарға</w:t>
      </w:r>
      <w:r>
        <w:br/>
      </w:r>
      <w:r>
        <w:rPr>
          <w:rFonts w:ascii="Times New Roman"/>
          <w:b w:val="false"/>
          <w:i w:val="false"/>
          <w:color w:val="000000"/>
          <w:sz w:val="28"/>
        </w:rPr>
        <w:t>
арналған бюджеті туралы" № 46-212</w:t>
      </w:r>
      <w:r>
        <w:br/>
      </w:r>
      <w:r>
        <w:rPr>
          <w:rFonts w:ascii="Times New Roman"/>
          <w:b w:val="false"/>
          <w:i w:val="false"/>
          <w:color w:val="000000"/>
          <w:sz w:val="28"/>
        </w:rPr>
        <w:t>
шешiмiне 4 қосымша</w:t>
      </w:r>
    </w:p>
    <w:bookmarkStart w:name="z14" w:id="5"/>
    <w:p>
      <w:pPr>
        <w:spacing w:after="0"/>
        <w:ind w:left="0"/>
        <w:jc w:val="left"/>
      </w:pPr>
      <w:r>
        <w:rPr>
          <w:rFonts w:ascii="Times New Roman"/>
          <w:b/>
          <w:i w:val="false"/>
          <w:color w:val="000000"/>
        </w:rPr>
        <w:t xml:space="preserve"> 
Жамбыл ауданының білім беру ұйымдарының</w:t>
      </w:r>
      <w:r>
        <w:br/>
      </w:r>
      <w:r>
        <w:rPr>
          <w:rFonts w:ascii="Times New Roman"/>
          <w:b/>
          <w:i w:val="false"/>
          <w:color w:val="000000"/>
        </w:rPr>
        <w:t>
күрделі жөндеу жұмыстары мен материалдық-техникалық</w:t>
      </w:r>
      <w:r>
        <w:br/>
      </w:r>
      <w:r>
        <w:rPr>
          <w:rFonts w:ascii="Times New Roman"/>
          <w:b/>
          <w:i w:val="false"/>
          <w:color w:val="000000"/>
        </w:rPr>
        <w:t>
базасын нығайту бойынша Қазақстан Республикасындағы</w:t>
      </w:r>
      <w:r>
        <w:br/>
      </w:r>
      <w:r>
        <w:rPr>
          <w:rFonts w:ascii="Times New Roman"/>
          <w:b/>
          <w:i w:val="false"/>
          <w:color w:val="000000"/>
        </w:rPr>
        <w:t>
2006-2011 жылдардағы білім беруді дамытудың</w:t>
      </w:r>
      <w:r>
        <w:br/>
      </w:r>
      <w:r>
        <w:rPr>
          <w:rFonts w:ascii="Times New Roman"/>
          <w:b/>
          <w:i w:val="false"/>
          <w:color w:val="000000"/>
        </w:rPr>
        <w:t>
мемлекеттік бағдарламасын іске асыруға</w:t>
      </w:r>
      <w:r>
        <w:br/>
      </w:r>
      <w:r>
        <w:rPr>
          <w:rFonts w:ascii="Times New Roman"/>
          <w:b/>
          <w:i w:val="false"/>
          <w:color w:val="000000"/>
        </w:rPr>
        <w:t>
арналған аудандық бюджеттің шығындары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4912"/>
        <w:gridCol w:w="1925"/>
        <w:gridCol w:w="2203"/>
        <w:gridCol w:w="2732"/>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Күрделi жөндеу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материалдық-техникалық базасын нығайту
</w:t>
            </w:r>
          </w:p>
        </w:tc>
      </w:tr>
      <w:tr>
        <w:trPr>
          <w:trHeight w:val="4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 балабақшасы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Ақсенгір ауылындағы балабақша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4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Сүйінбай атындағы орта мектеп</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мектепке дейінгі шағын орталығымен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орта мектебі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Сарсенбеков атындағы орта мектеп</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орталау мектебі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112493</w:t>
            </w:r>
          </w:p>
        </w:tc>
      </w:tr>
      <w:tr>
        <w:trPr>
          <w:trHeight w:val="28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405041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279593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125448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