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d4f5" w14:textId="d99d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Екпінді ауылдық округіне қарасты Қарлығаш, Үшқайың ауылдарындағы атаусыз көшеге ат қою туралы</w:t>
      </w:r>
    </w:p>
    <w:p>
      <w:pPr>
        <w:spacing w:after="0"/>
        <w:ind w:left="0"/>
        <w:jc w:val="both"/>
      </w:pPr>
      <w:r>
        <w:rPr>
          <w:rFonts w:ascii="Times New Roman"/>
          <w:b w:val="false"/>
          <w:i w:val="false"/>
          <w:color w:val="000000"/>
          <w:sz w:val="28"/>
        </w:rPr>
        <w:t>Алматы облысы Алакөл ауданы Екпінді ауылдық округі әкімінің 2011 жылғы 12 шілдедегі N 12 шешімі. Алматы облысының Әділет департаменті Алакөл ауданының Әділет басқармасында 2011 жылы 22 шілдеде N 2-5-149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әкімшілік-аумақтық құрылысы туралы" Заңының </w:t>
      </w:r>
      <w:r>
        <w:rPr>
          <w:rFonts w:ascii="Times New Roman"/>
          <w:b w:val="false"/>
          <w:i w:val="false"/>
          <w:color w:val="000000"/>
          <w:sz w:val="28"/>
        </w:rPr>
        <w:t>14-бабының</w:t>
      </w:r>
      <w:r>
        <w:rPr>
          <w:rFonts w:ascii="Times New Roman"/>
          <w:b w:val="false"/>
          <w:i w:val="false"/>
          <w:color w:val="000000"/>
          <w:sz w:val="28"/>
        </w:rPr>
        <w:t xml:space="preserve"> 4-тармағына сәйкес, Алакөл аудандық қоғамдық ономастика кеңесінің келісімі және тиісті аумақ халқының пікірін ескере отырып, Екпінді ауылдық округінің әкімі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Екпінді ауылдық округіне қарасты Қарлығаш ауылындағы атаусыз көшелерге Әнуар Әлімжанов, Кәмәси Өмірзақов, Кәрім Ақшолақов, Қалибек Абдраханов, Тәуелсіздік аттары және Үшқайың ауылындағы атаусыз көшелерге Төлеген Абдолдинов, Әбілмәжін Әлібеков, Сазанбай Малтабаров аттары қойылсын.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жасауды өзіме қалдырамын.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Округ әкімі:                               Әзімжанов 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