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2880" w14:textId="c2c2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2011 жылға денсаулық сақтау, білім беру, әлеуметтік қамсыздандыру, мәдениет және спорт мамандарына әлеуметтік қолдау шараларының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2011 жылғы 28 наурыздағы № 276 шешімі. Ақтөбе облысы Қарғалы аудандық Әділет басқармасында 2011 жылғы 21 сәуірде № 3-6-120 тіркелді. Орындалу мерзімі аяқталуына байланысты күші жойылды - Ақтөбе облысы Қарғалы аудандық мәслихатының 2012 жылғы 19 наурыздағы № 03-14/48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Орындалу мерзімі аяқталуына байланысты күші жойылды - Ақтөбе облысы Қарғалы аудандық мәслихатының 2012.03.19 № 03-14/48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"Агроөнеркәсіптік кешенді және ауылдық аумақтарды дамытуды мемлекеттік реттеу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шараларының мөлшері: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есептік айлық есептік көрсеткішке тең сомада көтерме жәрдемақы;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бір мың  бес жүз еселік айлық есептік көрсеткіштен аспайтын сомада бюджеттік кредит болып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Ақтөбе облысы Қарғалы аудандық мәслихатының 2011.07.26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қолдау шараларын жүзеге асыруына "Қарғалы аудандық экономика, бюджеттік жоспарлау және кәсіпкерлік бөлімі" ММ-не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мамандарға әлеуметтік қолдау шараларын көрсету жөніндегі Қарғалы аудандық мәслихатының "Экономика, қаржы және бюджет жөніндегі"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Л.Ильчевская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