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402b" w14:textId="6894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2011 жылғы 5 желтоқсандағы № 11 шешімі. Ақтөбе облысы Әділет департаментінде 2011 жылғы 22 желтоқсанда № 3-5-150 тіркелді. Күші жойылды - Ақтөбе облысы Ырғыз аудандық әкімдігінің 2012 жылғы 30 мамырдағы № 1 шешімімен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2012.05.30 № 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17 бабын,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Ырғыз ауданының әкімі</w:t>
      </w:r>
      <w:r>
        <w:rPr>
          <w:rFonts w:ascii="Times New Roman"/>
          <w:b/>
          <w:i w:val="false"/>
          <w:color w:val="000000"/>
          <w:sz w:val="28"/>
        </w:rPr>
        <w:t xml:space="preserve"> 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қаңтарынан наурызына дейінгі кезеңде «Ырғыз ауданының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Ырғыз ауданы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Тіркеу өткізу шараларын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2. Ұсынылсын:</w:t>
      </w:r>
      <w:r>
        <w:br/>
      </w:r>
      <w:r>
        <w:rPr>
          <w:rFonts w:ascii="Times New Roman"/>
          <w:b w:val="false"/>
          <w:i w:val="false"/>
          <w:color w:val="000000"/>
          <w:sz w:val="28"/>
        </w:rPr>
        <w:t>
</w:t>
      </w:r>
      <w:r>
        <w:rPr>
          <w:rFonts w:ascii="Times New Roman"/>
          <w:b w:val="false"/>
          <w:i w:val="false"/>
          <w:color w:val="000000"/>
          <w:sz w:val="28"/>
        </w:rPr>
        <w:t>
      1) Ырғыз аудандық орталық ауруханасы (келісім бойынша) тіркеуді өткізу бойынша іс-шаралар жүргізсін.</w:t>
      </w:r>
      <w:r>
        <w:br/>
      </w:r>
      <w:r>
        <w:rPr>
          <w:rFonts w:ascii="Times New Roman"/>
          <w:b w:val="false"/>
          <w:i w:val="false"/>
          <w:color w:val="000000"/>
          <w:sz w:val="28"/>
        </w:rPr>
        <w:t>
</w:t>
      </w:r>
      <w:r>
        <w:rPr>
          <w:rFonts w:ascii="Times New Roman"/>
          <w:b w:val="false"/>
          <w:i w:val="false"/>
          <w:color w:val="000000"/>
          <w:sz w:val="28"/>
        </w:rPr>
        <w:t>
      2) Ырғыз аудандық iшкi iстер бөлiмi (келісім бойынша) әскери міндеттерін орындаудан жалтарған адамдарды iздестiруді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3. Селолық округтер әкімдері тіркеуді өткізу кезеңінде әскер жасына дейінгілерді және шақырушыларды хабардар етуді, олардың дер кезінде «Ырғыз ауданының қорғаныс істері жөніндегі бөлімі» мемлекеттік мекемесінің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4. «Ырғыз ауданының қорғаныс iстерi жөнiндегi бөлiмi» мемлекеттік мекемесінің бастығы азаматтардың шақыру учаскесiне тiркелуiн ұйымшылдықпен жүргiзудi қамтамасыз ету жөнiнде шаралар қабылдасын. Тiркеу қорытындысы туралы 2012 жылдың 11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
      5. Осы шешiмнiң орындалуын бақылау аудан әкiмiнiң орынбасары А.Шахинге және «Ырғыз ауданының қорғаныс iстерi жөнiндегi бөлiмi» мемлекеттік мекемесінің бастығы М.Ыбраевқа жүктелсiн.</w:t>
      </w:r>
      <w:r>
        <w:br/>
      </w:r>
      <w:r>
        <w:rPr>
          <w:rFonts w:ascii="Times New Roman"/>
          <w:b w:val="false"/>
          <w:i w:val="false"/>
          <w:color w:val="000000"/>
          <w:sz w:val="28"/>
        </w:rPr>
        <w:t>
</w:t>
      </w:r>
      <w:r>
        <w:rPr>
          <w:rFonts w:ascii="Times New Roman"/>
          <w:b w:val="false"/>
          <w:i w:val="false"/>
          <w:color w:val="000000"/>
          <w:sz w:val="28"/>
        </w:rPr>
        <w:t>
      6. Осы шешiм алғашқы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әкiмi                                М. 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