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1649" w14:textId="2b91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Ерейментау аудандық мәслихатының 2010 жылғы 22 желтоқсандағы № 4С-30/3-10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2011 жылғы 23 маусымдағы № 4С-36/2-10 шешімі. Ақмола облысы Ерейментау ауданының Әділет басқармасында 2011 жылғы 30 маусымда № 1-9-177 тіркелді. Қолданылу мерзімінің аяқталуына байланысты күші жойылды - (Ақмола облысы Ерейментау аудандық мәслихатының 2013 жылғы 16 сәуірдегі № 94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аудандық мәслихатының 16.04.2013 № 94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 бюджеті туралы» Ерейментау аудандық мәслихатының 2010 жылғы 22 желтоқсандағы № 4С-30/3-10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№ 1-9-164 Тізілімінде тіркелген, аудандық «Ереймен» газетінде 2011 жылдың 1 қаңтарында, аудандық «Ерейментау» газетінде 2011 жылдың 1 қаңтарында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1,4 тармақшалары жаңа редакцияда мәлімденсін: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2 023 381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447 444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1 540 093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55 704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мәлімденсін.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 Б.Молдажанова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хатшысы    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 әкімінің м.а.            А.Манадыров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А.Қ.Хасенов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Ерейментау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маусымдағы № 4С-36/2-11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4С-30/3-10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"/>
        <w:gridCol w:w="282"/>
        <w:gridCol w:w="282"/>
        <w:gridCol w:w="6359"/>
        <w:gridCol w:w="179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2023381</w:t>
            </w:r>
          </w:p>
        </w:tc>
      </w:tr>
      <w:tr>
        <w:trPr>
          <w:trHeight w:val="31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447444</w:t>
            </w:r>
          </w:p>
        </w:tc>
      </w:tr>
      <w:tr>
        <w:trPr>
          <w:trHeight w:val="28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</w:tr>
      <w:tr>
        <w:trPr>
          <w:trHeight w:val="3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</w:tr>
      <w:tr>
        <w:trPr>
          <w:trHeight w:val="30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149677</w:t>
            </w:r>
          </w:p>
        </w:tc>
      </w:tr>
      <w:tr>
        <w:trPr>
          <w:trHeight w:val="27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149677</w:t>
            </w:r>
          </w:p>
        </w:tc>
      </w:tr>
      <w:tr>
        <w:trPr>
          <w:trHeight w:val="28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260777</w:t>
            </w:r>
          </w:p>
        </w:tc>
      </w:tr>
      <w:tr>
        <w:trPr>
          <w:trHeight w:val="2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194536</w:t>
            </w:r>
          </w:p>
        </w:tc>
      </w:tr>
      <w:tr>
        <w:trPr>
          <w:trHeight w:val="2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41313</w:t>
            </w:r>
          </w:p>
        </w:tc>
      </w:tr>
      <w:tr>
        <w:trPr>
          <w:trHeight w:val="30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22778</w:t>
            </w:r>
          </w:p>
        </w:tc>
      </w:tr>
      <w:tr>
        <w:trPr>
          <w:trHeight w:val="36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көрсетуге салынатын ішкі салықтар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</w:t>
            </w:r>
          </w:p>
        </w:tc>
      </w:tr>
      <w:tr>
        <w:trPr>
          <w:trHeight w:val="2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2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</w:p>
        </w:tc>
      </w:tr>
      <w:tr>
        <w:trPr>
          <w:trHeight w:val="2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</w:p>
        </w:tc>
      </w:tr>
      <w:tr>
        <w:trPr>
          <w:trHeight w:val="51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3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52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5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2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27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7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52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7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1540093</w:t>
            </w:r>
          </w:p>
        </w:tc>
      </w:tr>
      <w:tr>
        <w:trPr>
          <w:trHeight w:val="30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1540093</w:t>
            </w:r>
          </w:p>
        </w:tc>
      </w:tr>
      <w:tr>
        <w:trPr>
          <w:trHeight w:val="25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552"/>
        <w:gridCol w:w="470"/>
        <w:gridCol w:w="5905"/>
        <w:gridCol w:w="166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2056714,3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174464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38367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38367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101832</w:t>
            </w:r>
          </w:p>
        </w:tc>
      </w:tr>
      <w:tr>
        <w:trPr>
          <w:trHeight w:val="10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101832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және экономика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</w:t>
            </w:r>
          </w:p>
        </w:tc>
      </w:tr>
      <w:tr>
        <w:trPr>
          <w:trHeight w:val="16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әкімінің аппараты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10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1435319,3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мектепке және қайтадан ауылдық (селолық) жергілікті жерлерге ақысыз жеткізуін ұйымдастыру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қаланың)білім беру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1391218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1138931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аудандық маңызы бар қаланың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және жасөспірімдер үшін қосымша білім беру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39363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154088</w:t>
            </w:r>
          </w:p>
        </w:tc>
      </w:tr>
      <w:tr>
        <w:trPr>
          <w:trHeight w:val="12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балаларды)және ата-аналарының қамқорынсыз қалған баланы (балаларды) күтіп ұстауға асыраушыларына ай сайынғы ақшалай қаражат төлемдері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41475,3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41475,3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91465,3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91465,3</w:t>
            </w:r>
          </w:p>
        </w:tc>
      </w:tr>
      <w:tr>
        <w:trPr>
          <w:trHeight w:val="12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9021,3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19852</w:t>
            </w:r>
          </w:p>
        </w:tc>
      </w:tr>
      <w:tr>
        <w:trPr>
          <w:trHeight w:val="16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қала)тұрғын үй-коммуналдық шаруашылық, жолаушылар көлігі және автомобиль жолдары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99148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84032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55487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12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қала)дене шынықтыру және спорт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9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10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71926,6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20803,3</w:t>
            </w:r>
          </w:p>
        </w:tc>
      </w:tr>
      <w:tr>
        <w:trPr>
          <w:trHeight w:val="10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15193</w:t>
            </w:r>
          </w:p>
        </w:tc>
      </w:tr>
      <w:tr>
        <w:trPr>
          <w:trHeight w:val="10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5610,3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ветеринарлық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 саласындағы мемлекеттік саясатты іске асыру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27117,3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27117,3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сәулет және қала құрылысы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қала)тұрғын үй-коммуналдық шаруашылық, жолаушылар көлігі және автомобиль жолдары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9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46942,6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48070,6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48070,6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48070,6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48070,6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-135979,9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135979,9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маусымдағы № 4С-36/2-11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4С-30/3-10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бюджеттен</w:t>
      </w:r>
      <w:r>
        <w:br/>
      </w:r>
      <w:r>
        <w:rPr>
          <w:rFonts w:ascii="Times New Roman"/>
          <w:b/>
          <w:i w:val="false"/>
          <w:color w:val="000000"/>
        </w:rPr>
        <w:t>
бөлінген мақсатты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4"/>
        <w:gridCol w:w="1606"/>
      </w:tblGrid>
      <w:tr>
        <w:trPr>
          <w:trHeight w:val="255" w:hRule="atLeast"/>
        </w:trPr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05" w:hRule="atLeast"/>
        </w:trPr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76 840</w:t>
            </w:r>
          </w:p>
        </w:tc>
      </w:tr>
      <w:tr>
        <w:trPr>
          <w:trHeight w:val="405" w:hRule="atLeast"/>
        </w:trPr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74 569</w:t>
            </w:r>
          </w:p>
        </w:tc>
      </w:tr>
      <w:tr>
        <w:trPr>
          <w:trHeight w:val="585" w:hRule="atLeast"/>
        </w:trPr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66 569</w:t>
            </w:r>
          </w:p>
        </w:tc>
      </w:tr>
      <w:tr>
        <w:trPr>
          <w:trHeight w:val="585" w:hRule="atLeast"/>
        </w:trPr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бұрынғы № 87 бала бақшасын қайта құрастыру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24587</w:t>
            </w:r>
          </w:p>
        </w:tc>
      </w:tr>
      <w:tr>
        <w:trPr>
          <w:trHeight w:val="585" w:hRule="atLeast"/>
        </w:trPr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пәтерлік тұрғын үйдің ішкі және сыртқы коммуникацияларын қайта құрастыру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40502</w:t>
            </w:r>
          </w:p>
        </w:tc>
      </w:tr>
      <w:tr>
        <w:trPr>
          <w:trHeight w:val="1020" w:hRule="atLeast"/>
        </w:trPr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Азиаттық даму банкімен келісімнің аясында, "Ауылдық аумақтарды сумен жабдықтау және канализациялау" салалық жобасын жүзеге асыру мақсатында, жобалық, сметалық, іздестіру жұмыстары мен қадағалауды орындауға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480" w:hRule="atLeast"/>
        </w:trPr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80" w:hRule="atLeast"/>
        </w:trPr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 жанындағы ШЖҚ "Ерейментау Су Арнасы" КМК-ның жарғылық капиталын арттыруға (арнайы техника сатып алу)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ағымды трансферттер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</w:p>
        </w:tc>
      </w:tr>
      <w:tr>
        <w:trPr>
          <w:trHeight w:val="510" w:hRule="atLeast"/>
        </w:trPr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</w:p>
        </w:tc>
      </w:tr>
      <w:tr>
        <w:trPr>
          <w:trHeight w:val="885" w:hRule="atLeast"/>
        </w:trPr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қызметтердің шығындарына Ұлы Отан Соғысының ардагерлері мен мүгедектеріне әлеуметтік көмек көрсету үшін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095" w:hRule="atLeast"/>
        </w:trPr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жеткілікті түрде қамтамасыз етілмеген отбасылары мен ауылдық жерлеріндегі көп балалы отбасылардан студенттердің колледждердегі оқуы үшін төлемге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