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5584" w14:textId="5c15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2011 жылғы 3 наурыздағы № 432/58-IV "Астана қаласының аумағында құрылыс салу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30 қыркүйектегі № 491/70-IV Шешімі. Астана қаласының Әділет департаментінде 2011 жылғы 21 қазанда нормативтік құқықтық кесімдерді Мемлекеттік тіркеудің тізіліміне № 694 болып енгізілді.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 мәслихатының 2011 жылғы 3 наурыздағы №  432/58-IV "Астана қаласының аумағында құрылыс салу Қағидалары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15 сәуірде № 671 болып тіркелген, 2011 жылғы 21 сәуірдегі № 47 "Вечерняя Астана", 2011 жылғы 21 сәуірдегі № 45 "Астана ақшамы"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Астана қаласының аумағында құрылыс салу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13-тармақ мынадай мазмұндағы 10) тармақшамен толықтырылсын:</w:t>
      </w:r>
      <w:r>
        <w:br/>
      </w:r>
      <w:r>
        <w:rPr>
          <w:rFonts w:ascii="Times New Roman"/>
          <w:b w:val="false"/>
          <w:i w:val="false"/>
          <w:color w:val="000000"/>
          <w:sz w:val="28"/>
        </w:rPr>
        <w:t>
      "10) инженерлік желілерді жөндеуге, салуға, шағын сәулет нысандары мен қалалық безендіру және абаттандыру элементтері құрылыстарымен байланысты қала аумақтарын ашу бойынша жұмыстарды жүргізуге рұқсат беру;</w:t>
      </w:r>
      <w:r>
        <w:br/>
      </w:r>
      <w:r>
        <w:rPr>
          <w:rFonts w:ascii="Times New Roman"/>
          <w:b w:val="false"/>
          <w:i w:val="false"/>
          <w:color w:val="000000"/>
          <w:sz w:val="28"/>
        </w:rPr>
        <w:t>
</w:t>
      </w:r>
      <w:r>
        <w:rPr>
          <w:rFonts w:ascii="Times New Roman"/>
          <w:b w:val="false"/>
          <w:i w:val="false"/>
          <w:color w:val="000000"/>
          <w:sz w:val="28"/>
        </w:rPr>
        <w:t>
      15-тармақтың 2) тармақшасы мынадай редакцияда жазылсын:</w:t>
      </w:r>
      <w:r>
        <w:br/>
      </w:r>
      <w:r>
        <w:rPr>
          <w:rFonts w:ascii="Times New Roman"/>
          <w:b w:val="false"/>
          <w:i w:val="false"/>
          <w:color w:val="000000"/>
          <w:sz w:val="28"/>
        </w:rPr>
        <w:t>
      "2) тұрғын ғимараттарындағы жекелеген орын-жайларды немесе жекелеген бөліктерін құрылыс-монтаждау жұмыстарына (жұмыстың басталуы), қайта жөндеуге (қайта жоспарлауға, қайта жабдықтауға) рұқсат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14-тарауда</w:t>
      </w:r>
      <w:r>
        <w:rPr>
          <w:rFonts w:ascii="Times New Roman"/>
          <w:b w:val="false"/>
          <w:i w:val="false"/>
          <w:color w:val="000000"/>
          <w:sz w:val="28"/>
        </w:rPr>
        <w:t>:</w:t>
      </w:r>
      <w:r>
        <w:br/>
      </w:r>
      <w:r>
        <w:rPr>
          <w:rFonts w:ascii="Times New Roman"/>
          <w:b w:val="false"/>
          <w:i w:val="false"/>
          <w:color w:val="000000"/>
          <w:sz w:val="28"/>
        </w:rPr>
        <w:t>
      171, 173, 174, 175, 176, 182, 186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Жол жабындыларын, тротуарларды, гүлзарлар мен басқа да объектілерді, қалалық шаруашылық элементтерін бұзумен инженерлік желілерді жөндеуге, салуға, шағын сәулет нысандары мен қалалық безендіру және абаттандыру элементтері құрылыстарымен байланысты қала аумақтарын ашу бойынша жұмыстарды жүргізу сәулет және қала құрылысы органымен берілетін қалалық аумақтарды ашуға берілген рұқсатының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173. Қала аумағын ашуға рұқсат алу үшін сәулет және қала құрылысы органына мынадай құжаттар ұсынылады:</w:t>
      </w:r>
      <w:r>
        <w:br/>
      </w:r>
      <w:r>
        <w:rPr>
          <w:rFonts w:ascii="Times New Roman"/>
          <w:b w:val="false"/>
          <w:i w:val="false"/>
          <w:color w:val="000000"/>
          <w:sz w:val="28"/>
        </w:rPr>
        <w:t>
      1) мүдделі қызметтердің келісімдерін қоса берумен, өтініш беруші және/немесе мердігер туралы ақпараты бар белгіленген нысандағы өтініш;</w:t>
      </w:r>
      <w:r>
        <w:br/>
      </w:r>
      <w:r>
        <w:rPr>
          <w:rFonts w:ascii="Times New Roman"/>
          <w:b w:val="false"/>
          <w:i w:val="false"/>
          <w:color w:val="000000"/>
          <w:sz w:val="28"/>
        </w:rPr>
        <w:t>
      2) қосымшасымен сұратылған жұмыс түрлерін жүргізуге арналған лицензиялардың көшірмесі;</w:t>
      </w:r>
      <w:r>
        <w:br/>
      </w:r>
      <w:r>
        <w:rPr>
          <w:rFonts w:ascii="Times New Roman"/>
          <w:b w:val="false"/>
          <w:i w:val="false"/>
          <w:color w:val="000000"/>
          <w:sz w:val="28"/>
        </w:rPr>
        <w:t>
      3) бұзылатын абаттандыруды қайта қалпына келтіруге кепілдеме хаты;</w:t>
      </w:r>
      <w:r>
        <w:br/>
      </w:r>
      <w:r>
        <w:rPr>
          <w:rFonts w:ascii="Times New Roman"/>
          <w:b w:val="false"/>
          <w:i w:val="false"/>
          <w:color w:val="000000"/>
          <w:sz w:val="28"/>
        </w:rPr>
        <w:t>
      4) жұмыс жүргізу бойынша келісілген жоба (жаңа құрылыс кезінде), учаскенің топографиялық түсірілімі (инженерлік желілерге жөндеу жұмыстарын жүргізген кезде);</w:t>
      </w:r>
      <w:r>
        <w:br/>
      </w:r>
      <w:r>
        <w:rPr>
          <w:rFonts w:ascii="Times New Roman"/>
          <w:b w:val="false"/>
          <w:i w:val="false"/>
          <w:color w:val="000000"/>
          <w:sz w:val="28"/>
        </w:rPr>
        <w:t>
      5) жұмыс жүргізу кестесі;</w:t>
      </w:r>
      <w:r>
        <w:br/>
      </w:r>
      <w:r>
        <w:rPr>
          <w:rFonts w:ascii="Times New Roman"/>
          <w:b w:val="false"/>
          <w:i w:val="false"/>
          <w:color w:val="000000"/>
          <w:sz w:val="28"/>
        </w:rPr>
        <w:t>
      6) егер жұмыс аймағында жасыл екпелердің сақталуын қамтамасыз ету мүмкін болмаса, оларды қазып алуға, басқа жерге отырғызуға рұқсат;</w:t>
      </w:r>
      <w:r>
        <w:br/>
      </w:r>
      <w:r>
        <w:rPr>
          <w:rFonts w:ascii="Times New Roman"/>
          <w:b w:val="false"/>
          <w:i w:val="false"/>
          <w:color w:val="000000"/>
          <w:sz w:val="28"/>
        </w:rPr>
        <w:t>
      7) Қазақстан Республикасы Президентінің Күзет қызметі бақылайтын аймақ шегінде жұмыс жүргізу кезінде оның рұқсаты;</w:t>
      </w:r>
      <w:r>
        <w:br/>
      </w:r>
      <w:r>
        <w:rPr>
          <w:rFonts w:ascii="Times New Roman"/>
          <w:b w:val="false"/>
          <w:i w:val="false"/>
          <w:color w:val="000000"/>
          <w:sz w:val="28"/>
        </w:rPr>
        <w:t>
      8) құрылыс-монтаждау жұмыстарын жүргізуге рұқсат (жаңа инженерлік желілер мен құрылыс салу кезінде).</w:t>
      </w:r>
      <w:r>
        <w:br/>
      </w:r>
      <w:r>
        <w:rPr>
          <w:rFonts w:ascii="Times New Roman"/>
          <w:b w:val="false"/>
          <w:i w:val="false"/>
          <w:color w:val="000000"/>
          <w:sz w:val="28"/>
        </w:rPr>
        <w:t>
</w:t>
      </w:r>
      <w:r>
        <w:rPr>
          <w:rFonts w:ascii="Times New Roman"/>
          <w:b w:val="false"/>
          <w:i w:val="false"/>
          <w:color w:val="000000"/>
          <w:sz w:val="28"/>
        </w:rPr>
        <w:t>
      174. Қала аумағын ашуға рұқсат алу үшін өтініштерді қарау мерзімі өтініштерді тапсырған сәттен бастап үш жұмыс күнінен аспайтын мерзімді құрайды, мерзімі өтуі бойынша сәулет және қала құрылысы органы жұмыс жүргізуге рұқсат береді немесе рұқсат беруден бас тарту себебі туралы жазбаша түрде дәлел келтірілген хат береді.</w:t>
      </w:r>
      <w:r>
        <w:br/>
      </w:r>
      <w:r>
        <w:rPr>
          <w:rFonts w:ascii="Times New Roman"/>
          <w:b w:val="false"/>
          <w:i w:val="false"/>
          <w:color w:val="000000"/>
          <w:sz w:val="28"/>
        </w:rPr>
        <w:t>
</w:t>
      </w:r>
      <w:r>
        <w:rPr>
          <w:rFonts w:ascii="Times New Roman"/>
          <w:b w:val="false"/>
          <w:i w:val="false"/>
          <w:color w:val="000000"/>
          <w:sz w:val="28"/>
        </w:rPr>
        <w:t>
      175. Тоқтаусыз қалпына келтіру жұмыстарын талап ететін инженерлік желілерде апаттар болған жағдайда, жол жабындыларын ашу, көшелерді, аудандар мен жалпы қолданыстағы басқа да орындардың қазуды рұқсатты ресімдеусіз, бірақ мүдделі қызметтер мен сәулет және қала құрылысы органына кейін оны ресімдеумен, тез арада (24 сағат ішінде) хабар беру.</w:t>
      </w:r>
      <w:r>
        <w:br/>
      </w:r>
      <w:r>
        <w:rPr>
          <w:rFonts w:ascii="Times New Roman"/>
          <w:b w:val="false"/>
          <w:i w:val="false"/>
          <w:color w:val="000000"/>
          <w:sz w:val="28"/>
        </w:rPr>
        <w:t>
</w:t>
      </w:r>
      <w:r>
        <w:rPr>
          <w:rFonts w:ascii="Times New Roman"/>
          <w:b w:val="false"/>
          <w:i w:val="false"/>
          <w:color w:val="000000"/>
          <w:sz w:val="28"/>
        </w:rPr>
        <w:t>
      176. Инженерлік желілер мен құрылыстың бұзылуынан сақтанудың және алдын алудың қажетті шараларын қабылдау үшін сәулет және қала құрылысы органында қалалық аумақты ашуға рұқсат алған тұлға жұмыстың басталуына дейін үш жұмыс күнінен кешіктірмей:</w:t>
      </w:r>
      <w:r>
        <w:br/>
      </w:r>
      <w:r>
        <w:rPr>
          <w:rFonts w:ascii="Times New Roman"/>
          <w:b w:val="false"/>
          <w:i w:val="false"/>
          <w:color w:val="000000"/>
          <w:sz w:val="28"/>
        </w:rPr>
        <w:t>
      а) алдағы жүргізілетін жұмыстар орнына пайдаланушы ұйымдардың өкілдерін шақырады;</w:t>
      </w:r>
      <w:r>
        <w:br/>
      </w:r>
      <w:r>
        <w:rPr>
          <w:rFonts w:ascii="Times New Roman"/>
          <w:b w:val="false"/>
          <w:i w:val="false"/>
          <w:color w:val="000000"/>
          <w:sz w:val="28"/>
        </w:rPr>
        <w:t>
      б) олармен бірлесіп қолданыстағы желілер мен құрылыстың нақты орналасуын белгілейді;</w:t>
      </w:r>
      <w:r>
        <w:br/>
      </w:r>
      <w:r>
        <w:rPr>
          <w:rFonts w:ascii="Times New Roman"/>
          <w:b w:val="false"/>
          <w:i w:val="false"/>
          <w:color w:val="000000"/>
          <w:sz w:val="28"/>
        </w:rPr>
        <w:t>
      в) олардың толық сақталуына шаралар қабылдайды.</w:t>
      </w:r>
      <w:r>
        <w:br/>
      </w:r>
      <w:r>
        <w:rPr>
          <w:rFonts w:ascii="Times New Roman"/>
          <w:b w:val="false"/>
          <w:i w:val="false"/>
          <w:color w:val="000000"/>
          <w:sz w:val="28"/>
        </w:rPr>
        <w:t>
      Пайдаланушы ұйымдардың басшылары жұмыс жүргізу орнына өздерінің өкілдерінің келуін қамтамасыз етеді және жұмыс жүргізу кезінде өздеріне тиесілі желілер мен құрылыстың сақталуын қамтамасыз етудің жеткілікті жазбаша түрде шарттар береді. Пайдаланушы ұйымдардың басшылары байланыс желілерін, электр кабельдерін, басқа да инженерлік желілерді өткізу орындары мен жұмыстар жүргізілетін учаскелердегі күзетілетін аймақтарды көрсетеді, олар сигналды сақиналар және ленталармен анықтап белгіленуі қажет, аталған өкілдермен және рұқсат алушымен қол қойылған сұлбаларда көрсетілу тиіс.</w:t>
      </w:r>
      <w:r>
        <w:br/>
      </w:r>
      <w:r>
        <w:rPr>
          <w:rFonts w:ascii="Times New Roman"/>
          <w:b w:val="false"/>
          <w:i w:val="false"/>
          <w:color w:val="000000"/>
          <w:sz w:val="28"/>
        </w:rPr>
        <w:t>
</w:t>
      </w:r>
      <w:r>
        <w:rPr>
          <w:rFonts w:ascii="Times New Roman"/>
          <w:b w:val="false"/>
          <w:i w:val="false"/>
          <w:color w:val="000000"/>
          <w:sz w:val="28"/>
        </w:rPr>
        <w:t>
      182. Рұқсат алушы қалпына келтірілген учаскені:</w:t>
      </w:r>
      <w:r>
        <w:br/>
      </w:r>
      <w:r>
        <w:rPr>
          <w:rFonts w:ascii="Times New Roman"/>
          <w:b w:val="false"/>
          <w:i w:val="false"/>
          <w:color w:val="000000"/>
          <w:sz w:val="28"/>
        </w:rPr>
        <w:t>
      көше-жол желісінің учаскелерін қазу кезінде - сәулет және қала құрылысы органына;</w:t>
      </w:r>
      <w:r>
        <w:br/>
      </w:r>
      <w:r>
        <w:rPr>
          <w:rFonts w:ascii="Times New Roman"/>
          <w:b w:val="false"/>
          <w:i w:val="false"/>
          <w:color w:val="000000"/>
          <w:sz w:val="28"/>
        </w:rPr>
        <w:t>
      өзге қалалық аумақтарды қазған кезде - Астана қаласы аудандары әкімдіктері аппараттарының жауапты мамандарына ұсынады";</w:t>
      </w:r>
      <w:r>
        <w:br/>
      </w:r>
      <w:r>
        <w:rPr>
          <w:rFonts w:ascii="Times New Roman"/>
          <w:b w:val="false"/>
          <w:i w:val="false"/>
          <w:color w:val="000000"/>
          <w:sz w:val="28"/>
        </w:rPr>
        <w:t>
</w:t>
      </w:r>
      <w:r>
        <w:rPr>
          <w:rFonts w:ascii="Times New Roman"/>
          <w:b w:val="false"/>
          <w:i w:val="false"/>
          <w:color w:val="000000"/>
          <w:sz w:val="28"/>
        </w:rPr>
        <w:t>
      186. Қала аумағын ашуға арналған рұқсатта көрсетілген талаптар бұзылған жағдайда, сәулет және қала құрылысы органы мен жол полициясы басталған жұмысты тоқтата алады, жіберілген бұзушылықты жоюды талап етуге, мүдделі қызметтерге белгіленген тәртіпте келтірілген шығындарды өндіру бойынша жұмыс жүргізу үшін ақпарат ұсынуға, бұзған тұлғаға заңнамаға сәйкес шара қолдануға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15-тарауда</w:t>
      </w:r>
      <w:r>
        <w:rPr>
          <w:rFonts w:ascii="Times New Roman"/>
          <w:b w:val="false"/>
          <w:i w:val="false"/>
          <w:color w:val="000000"/>
          <w:sz w:val="28"/>
        </w:rPr>
        <w:t>:</w:t>
      </w:r>
      <w:r>
        <w:br/>
      </w:r>
      <w:r>
        <w:rPr>
          <w:rFonts w:ascii="Times New Roman"/>
          <w:b w:val="false"/>
          <w:i w:val="false"/>
          <w:color w:val="000000"/>
          <w:sz w:val="28"/>
        </w:rPr>
        <w:t>
      189, 191, 193-тармақтары мынадай редакцияда:</w:t>
      </w:r>
      <w:r>
        <w:br/>
      </w:r>
      <w:r>
        <w:rPr>
          <w:rFonts w:ascii="Times New Roman"/>
          <w:b w:val="false"/>
          <w:i w:val="false"/>
          <w:color w:val="000000"/>
          <w:sz w:val="28"/>
        </w:rPr>
        <w:t>
</w:t>
      </w:r>
      <w:r>
        <w:rPr>
          <w:rFonts w:ascii="Times New Roman"/>
          <w:b w:val="false"/>
          <w:i w:val="false"/>
          <w:color w:val="000000"/>
          <w:sz w:val="28"/>
        </w:rPr>
        <w:t>
      "189. Өндірістің тоқтап қалуына себеп болған инженерлік желілер мен құрылыстар бұзылған кезде, апатты жағдайда пайдалануында осы құрылыстары бар мекеменің басшылары мен уәкілетті өкілдері апат туралы дабыл алғаннан кейін мынадай іс-шаралар жүргізеді:</w:t>
      </w:r>
      <w:r>
        <w:br/>
      </w:r>
      <w:r>
        <w:rPr>
          <w:rFonts w:ascii="Times New Roman"/>
          <w:b w:val="false"/>
          <w:i w:val="false"/>
          <w:color w:val="000000"/>
          <w:sz w:val="28"/>
        </w:rPr>
        <w:t>
      1) бұзылып қалған желілерді ажыратып, қайта қосу үшін жауапты тұлға жетекшілігімен апаттық бригадаларды жедел шақырады;</w:t>
      </w:r>
      <w:r>
        <w:br/>
      </w:r>
      <w:r>
        <w:rPr>
          <w:rFonts w:ascii="Times New Roman"/>
          <w:b w:val="false"/>
          <w:i w:val="false"/>
          <w:color w:val="000000"/>
          <w:sz w:val="28"/>
        </w:rPr>
        <w:t>
      2) сәулет және қала құрылысы органына, абаттандыру қызметіне, жол полициясына, өртке қарсы қызметке, сондай-ақ апат болған орында шектес жерасты шаруашылығы бар басқа да ұйымдарға апат жөнінде хабарлайды. Ал қоршаған ортаға шығын келтірген жағдайда, жоғарыда көрсетілген ұйымнан басқа қоршаған ортаны қорғау жөніндегі орган, ал апат су құбырларында және/немесе кәріздік желілерде болған жағдайда санитарлық-эпидемиологиялық қызмет хабардар етіледі.</w:t>
      </w:r>
      <w:r>
        <w:br/>
      </w:r>
      <w:r>
        <w:rPr>
          <w:rFonts w:ascii="Times New Roman"/>
          <w:b w:val="false"/>
          <w:i w:val="false"/>
          <w:color w:val="000000"/>
          <w:sz w:val="28"/>
        </w:rPr>
        <w:t>
      Егер үлкен апат түнгі уақытта болса, телефонограмма апаттың алдын алу және жоюды ұйымдастыру жөніндегі органға, апатты жою жөніндегі ұйымның іс-әрекетін үйлестіру үшін әкімдіктің тиісті қызметіне жіберіледі.</w:t>
      </w:r>
      <w:r>
        <w:br/>
      </w:r>
      <w:r>
        <w:rPr>
          <w:rFonts w:ascii="Times New Roman"/>
          <w:b w:val="false"/>
          <w:i w:val="false"/>
          <w:color w:val="000000"/>
          <w:sz w:val="28"/>
        </w:rPr>
        <w:t>
</w:t>
      </w:r>
      <w:r>
        <w:rPr>
          <w:rFonts w:ascii="Times New Roman"/>
          <w:b w:val="false"/>
          <w:i w:val="false"/>
          <w:color w:val="000000"/>
          <w:sz w:val="28"/>
        </w:rPr>
        <w:t>
      191. Апат салдарын жою жөніндегі жұмыстар инженерлік желілер мен құрылыстың бұзылуына жол берген ұйымға жүктеледі. Апат салдарын жою жөніндегі жұмыс өндірісінің барлық жағдайларында жұмысты жүргізіп жатқан ұйым жұмысты тоқтатпай, сәулет және қала құрылысы органынан жұмыс жүргізуге рұқсат алуға міндетті.</w:t>
      </w:r>
      <w:r>
        <w:br/>
      </w:r>
      <w:r>
        <w:rPr>
          <w:rFonts w:ascii="Times New Roman"/>
          <w:b w:val="false"/>
          <w:i w:val="false"/>
          <w:color w:val="000000"/>
          <w:sz w:val="28"/>
        </w:rPr>
        <w:t>
</w:t>
      </w:r>
      <w:r>
        <w:rPr>
          <w:rFonts w:ascii="Times New Roman"/>
          <w:b w:val="false"/>
          <w:i w:val="false"/>
          <w:color w:val="000000"/>
          <w:sz w:val="28"/>
        </w:rPr>
        <w:t>
      193. Қолданылмайтын құрылысты жою және қазылған жерлердегі жабындыларды қалпына келтіру бойынша жұмыстар сәулет және қала құрылысы органынан рұқсат алғаннан кейін жүргізіледі.</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X. Сәдуақасов</w:t>
      </w:r>
    </w:p>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хатшысы                                    Е.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басқармасы" ММ</w:t>
      </w:r>
      <w:r>
        <w:br/>
      </w:r>
      <w:r>
        <w:rPr>
          <w:rFonts w:ascii="Times New Roman"/>
          <w:b w:val="false"/>
          <w:i w:val="false"/>
          <w:color w:val="000000"/>
          <w:sz w:val="28"/>
        </w:rPr>
        <w:t>
</w:t>
      </w:r>
      <w:r>
        <w:rPr>
          <w:rFonts w:ascii="Times New Roman"/>
          <w:b w:val="false"/>
          <w:i/>
          <w:color w:val="000000"/>
          <w:sz w:val="28"/>
        </w:rPr>
        <w:t>      (СжҚҚБ) бастығы                            С. Жүнісов</w:t>
      </w:r>
    </w:p>
    <w:p>
      <w:pPr>
        <w:spacing w:after="0"/>
        <w:ind w:left="0"/>
        <w:jc w:val="both"/>
      </w:pPr>
      <w:r>
        <w:rPr>
          <w:rFonts w:ascii="Times New Roman"/>
          <w:b w:val="false"/>
          <w:i/>
          <w:color w:val="000000"/>
          <w:sz w:val="28"/>
        </w:rPr>
        <w:t>      Астана қаласының Құрылыс басқармасы"</w:t>
      </w:r>
      <w:r>
        <w:br/>
      </w:r>
      <w:r>
        <w:rPr>
          <w:rFonts w:ascii="Times New Roman"/>
          <w:b w:val="false"/>
          <w:i w:val="false"/>
          <w:color w:val="000000"/>
          <w:sz w:val="28"/>
        </w:rPr>
        <w:t>
</w:t>
      </w:r>
      <w:r>
        <w:rPr>
          <w:rFonts w:ascii="Times New Roman"/>
          <w:b w:val="false"/>
          <w:i/>
          <w:color w:val="000000"/>
          <w:sz w:val="28"/>
        </w:rPr>
        <w:t>      MM (ҚБ) бастығы                            В. Лютов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