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9de6" w14:textId="280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тазартылған құйма алтынмен және күміспен экспорттық операциялары бойынша есебінің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25 қарашадағы № 191 Бұйрығы. Қазақстан Республикасының Әділет министрлігінде 2012 жылы 25 қаңтарда № 7396 тіркелді. Күші жойылды - Қазақстан Республикасы Ұлттық Банкі Басқармасының 2012 жылғы 24 тамыздағы № 259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«Беларусь Республикасының, Қазақстан Республикасының және Ресей Федерациясының Кеден одағын бірыңғай тарифтік емес реттеу туралы» Еуразиялық экономикалық қоғамдастықтың Мемлекетаралық Кеңесінің (Кеден одағының жоғары органы) 2009 жылғы 27 қарашадағы № 19 шешімін орындау жөніндегі шаралар туралы» Қазақстан Республикасы Президентінің 2011 жылғы 21 шілдедегі № 120 </w:t>
      </w:r>
      <w:r>
        <w:rPr>
          <w:rFonts w:ascii="Times New Roman"/>
          <w:b w:val="false"/>
          <w:i w:val="false"/>
          <w:color w:val="000000"/>
          <w:sz w:val="28"/>
        </w:rPr>
        <w:t>Жарлығына</w:t>
      </w:r>
      <w:r>
        <w:rPr>
          <w:rFonts w:ascii="Times New Roman"/>
          <w:b w:val="false"/>
          <w:i w:val="false"/>
          <w:color w:val="000000"/>
          <w:sz w:val="28"/>
        </w:rPr>
        <w:t xml:space="preserve"> сәйкес, екінші деңгейдегі банктердің тазартылған құйма алтынмен және күміспен экспорттық операцияларына бақылауды жүзеге асыру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Екінші деңгейдегі банктердің тазартылған құйма алтынмен және күміспен экспорттық операциялары бойынша есебінің нысаны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Тазартылған құйма алтынмен және күміспен экспорттық операциялар бойынша есепті тазартылған құйма алтынмен және күміспен экспорттық операцияларды жүзеге асыратын екінші деңгейдегі банктер жасайды және Қазақстан Республикасының Ұлттық Банкіне ай сайын есепті айдан кейінгі айдың бесінші жұмыс күнінен кешіктірмей, электрондық түрде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қаржылық автоматтандырылған ақпарат тасымалдау жүйесі (ҚААТЖ) арқылы ұсынады.</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Ұлттық Банк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Статистика агенттігі</w:t>
      </w:r>
      <w:r>
        <w:br/>
      </w:r>
      <w:r>
        <w:rPr>
          <w:rFonts w:ascii="Times New Roman"/>
          <w:b w:val="false"/>
          <w:i w:val="false"/>
          <w:color w:val="000000"/>
          <w:sz w:val="28"/>
        </w:rPr>
        <w:t>
</w:t>
      </w:r>
      <w:r>
        <w:rPr>
          <w:rFonts w:ascii="Times New Roman"/>
          <w:b w:val="false"/>
          <w:i/>
          <w:color w:val="000000"/>
          <w:sz w:val="28"/>
        </w:rPr>
        <w:t>      Төрағасының м.а.                              Ж.Ә. Жарқынбаев</w:t>
      </w:r>
      <w:r>
        <w:br/>
      </w:r>
      <w:r>
        <w:rPr>
          <w:rFonts w:ascii="Times New Roman"/>
          <w:b w:val="false"/>
          <w:i w:val="false"/>
          <w:color w:val="000000"/>
          <w:sz w:val="28"/>
        </w:rPr>
        <w:t>
</w:t>
      </w:r>
      <w:r>
        <w:rPr>
          <w:rFonts w:ascii="Times New Roman"/>
          <w:b w:val="false"/>
          <w:i/>
          <w:color w:val="000000"/>
          <w:sz w:val="28"/>
        </w:rPr>
        <w:t>      2011 жыл 23 желтоқсан</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25 қарашадағы  </w:t>
      </w:r>
      <w:r>
        <w:br/>
      </w:r>
      <w:r>
        <w:rPr>
          <w:rFonts w:ascii="Times New Roman"/>
          <w:b w:val="false"/>
          <w:i w:val="false"/>
          <w:color w:val="000000"/>
          <w:sz w:val="28"/>
        </w:rPr>
        <w:t xml:space="preserve">
№ 191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(екінші деңгейдегі банктің толық атауы)</w:t>
      </w:r>
      <w:r>
        <w:br/>
      </w:r>
      <w:r>
        <w:rPr>
          <w:rFonts w:ascii="Times New Roman"/>
          <w:b w:val="false"/>
          <w:i w:val="false"/>
          <w:color w:val="000000"/>
          <w:sz w:val="28"/>
        </w:rPr>
        <w:t>
тазартылған құйма алтынмен және күміспен</w:t>
      </w:r>
      <w:r>
        <w:br/>
      </w:r>
      <w:r>
        <w:rPr>
          <w:rFonts w:ascii="Times New Roman"/>
          <w:b w:val="false"/>
          <w:i w:val="false"/>
          <w:color w:val="000000"/>
          <w:sz w:val="28"/>
        </w:rPr>
        <w:t>
экспорттық операциялар бойынша</w:t>
      </w:r>
      <w:r>
        <w:br/>
      </w:r>
      <w:r>
        <w:rPr>
          <w:rFonts w:ascii="Times New Roman"/>
          <w:b w:val="false"/>
          <w:i w:val="false"/>
          <w:color w:val="000000"/>
          <w:sz w:val="28"/>
        </w:rPr>
        <w:t>
20____ жылғы__________________ *</w:t>
      </w:r>
      <w:r>
        <w:br/>
      </w:r>
      <w:r>
        <w:rPr>
          <w:rFonts w:ascii="Times New Roman"/>
          <w:b w:val="false"/>
          <w:i w:val="false"/>
          <w:color w:val="000000"/>
          <w:sz w:val="28"/>
        </w:rPr>
        <w:t>
         (айы)</w:t>
      </w:r>
    </w:p>
    <w:p>
      <w:pPr>
        <w:spacing w:after="0"/>
        <w:ind w:left="0"/>
        <w:jc w:val="both"/>
      </w:pPr>
      <w:r>
        <w:rPr>
          <w:rFonts w:ascii="Times New Roman"/>
          <w:b w:val="false"/>
          <w:i w:val="false"/>
          <w:color w:val="000000"/>
          <w:sz w:val="28"/>
        </w:rPr>
        <w:t>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73"/>
        <w:gridCol w:w="1233"/>
        <w:gridCol w:w="1693"/>
        <w:gridCol w:w="2173"/>
        <w:gridCol w:w="261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толық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Импортердің елі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Құймалар 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(унция)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таза массасы (унция)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сомасы**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есепті айда тазартылған құйма алтын мен күмісті экспорт кедендік рәсімімен орналастыру үшін кеден органы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шығарған операциялар бойынша ұсынылады.</w:t>
      </w:r>
      <w:r>
        <w:br/>
      </w:r>
      <w:r>
        <w:rPr>
          <w:rFonts w:ascii="Times New Roman"/>
          <w:b w:val="false"/>
          <w:i w:val="false"/>
          <w:color w:val="000000"/>
          <w:sz w:val="28"/>
        </w:rPr>
        <w:t>
      ** Сомасы сатылу валютасында, валюта түрін көрсете отырып беріледі.</w:t>
      </w:r>
    </w:p>
    <w:p>
      <w:pPr>
        <w:spacing w:after="0"/>
        <w:ind w:left="0"/>
        <w:jc w:val="both"/>
      </w:pPr>
      <w:r>
        <w:rPr>
          <w:rFonts w:ascii="Times New Roman"/>
          <w:b w:val="false"/>
          <w:i w:val="false"/>
          <w:color w:val="000000"/>
          <w:sz w:val="28"/>
        </w:rPr>
        <w:t>      Бірінші басшы (ол жоқ болғанда</w:t>
      </w:r>
      <w:r>
        <w:br/>
      </w:r>
      <w:r>
        <w:rPr>
          <w:rFonts w:ascii="Times New Roman"/>
          <w:b w:val="false"/>
          <w:i w:val="false"/>
          <w:color w:val="000000"/>
          <w:sz w:val="28"/>
        </w:rPr>
        <w:t>
      - оның орнындағы тұлға)         ____________ күні __________</w:t>
      </w:r>
      <w:r>
        <w:br/>
      </w:r>
      <w:r>
        <w:rPr>
          <w:rFonts w:ascii="Times New Roman"/>
          <w:b w:val="false"/>
          <w:i w:val="false"/>
          <w:color w:val="000000"/>
          <w:sz w:val="28"/>
        </w:rPr>
        <w:t>
      Бас бухгалтер                   ____________ күні __________</w:t>
      </w:r>
      <w:r>
        <w:br/>
      </w:r>
      <w:r>
        <w:rPr>
          <w:rFonts w:ascii="Times New Roman"/>
          <w:b w:val="false"/>
          <w:i w:val="false"/>
          <w:color w:val="000000"/>
          <w:sz w:val="28"/>
        </w:rPr>
        <w:t>
      Орындаушы                       ____________ күні __________</w:t>
      </w:r>
      <w:r>
        <w:br/>
      </w:r>
      <w:r>
        <w:rPr>
          <w:rFonts w:ascii="Times New Roman"/>
          <w:b w:val="false"/>
          <w:i w:val="false"/>
          <w:color w:val="000000"/>
          <w:sz w:val="28"/>
        </w:rPr>
        <w:t>
      Телефоны                        ____________</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