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d5fd5" w14:textId="12d5f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өзге қызметті жүзеге асыруға келісім беру туралы өтініштерін ұсыну және оны қарау ережесін бекіту туралы" Қазақстан Республикасы Табиғи монополияларды реттеу агенттігі төрағасының 2005 жылғы 4 наурыздағы № 70-НҚ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2011 жылғы 9 желтоқсандағы № 392-НҚ Бұйрығы. Қазақстан Республикасының Әділет министрлігінде 2012 жылы 9 қаңтарда № 7369 тіркелді. Күші жойылды - Қазақстан Республикасы Табиғи монополияларды реттеу агенттігі төрағасының 2013 жылғы 19 шілдедегі № 216-НҚ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агенттігі төрағасының 19.07.2013 </w:t>
      </w:r>
      <w:r>
        <w:rPr>
          <w:rFonts w:ascii="Times New Roman"/>
          <w:b w:val="false"/>
          <w:i w:val="false"/>
          <w:color w:val="ff0000"/>
          <w:sz w:val="28"/>
        </w:rPr>
        <w:t>№ 216-НҚ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Заңының </w:t>
      </w:r>
      <w:r>
        <w:rPr>
          <w:rFonts w:ascii="Times New Roman"/>
          <w:b w:val="false"/>
          <w:i w:val="false"/>
          <w:color w:val="000000"/>
          <w:sz w:val="28"/>
        </w:rPr>
        <w:t>18-1-бабына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«Табиғи монополиялар субъектілерінің өзге қызметті жүзеге асыруға келісім беру туралы өтініштерін ұсыну және оны қарау ережесін бекіту туралы» Қазақстан Республикасы Табиғи монополияларды реттеу агенттігі төрағасының 2005 жылғы 4 наурыздағы № 70-НҚ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3516 нөмірімен тіркелген, «Ресми газеттің» 2005 жылғы 30 сәуірдегі № 18 нөмірінде жарияланған) мынадай өзгерістер енгізілсін:</w:t>
      </w:r>
      <w:r>
        <w:br/>
      </w:r>
      <w:r>
        <w:rPr>
          <w:rFonts w:ascii="Times New Roman"/>
          <w:b w:val="false"/>
          <w:i w:val="false"/>
          <w:color w:val="000000"/>
          <w:sz w:val="28"/>
        </w:rPr>
        <w:t>
      көрсетілген бұйрықпен бекітілген Табиғи монополиялар субъектілерінің өзге қызметті жүзеге асыруға келісім беру туралы өтініштерін ұсыну және оны қарау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«3) құзыретті орган – мемлекеттік басқарудың тиісті саласында (аясында)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өткен жылдағы Субъектінің қаржы-шаруашылық қызметін талдау, оның ішінде бухгалтерлік теңгерім оған берілген түсіндірме жазбамен, кірістер мен шығыстар туралы есеп, ақшаның қозғалысы туралы есеп, аудиторлық есептің көшірмесі, ағымдағы жыл ішіндегі Субъектінің қаржылық ахуалы туралы мәліметтер, оның ішінде Субъектінің қызмет түрлері бойынша бөлінісіндегі кірістері мен шығыстары туралы мәліметтер, жоспарланып отырған өзге қызметтен болжанып отырған кірістер мен шығыстар және Субъектінің қаржы-шаруашылық қызметінің нәтижелері (егер өзге қызмет алғаш рет жүзеге асырылған жағдайда) туралы мәліметтер;»;</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Субъект көрсетілетін қызметтерден (өндірілетін тауарлардан), оның ішінде өзге қызметтен алатын табысының көрсетілетін қызметтердің (өндірілетін тауарлардың) түрлері бойынша алдыңғы және ағымдағы күнтізбелік жылдардағы есебі;»;</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өзінің қызметін бір жылдан кем жүзеге асыратын, сондай-ақ «Табиғи монополиялар және реттелетін нарықтар туралы» Қазақстан Республикасы Заңының 15-бабының 3-тармағында көрсетілген Субъектілерді қоспағанда, соңғы аудиторлық тексеру есебінің және оған қосымшаның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6-1-тармақтың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«4) өзінің қызметін бір жылдан кем жүзеге асыратын, сондай-ақ «Табиғи монополиялар және реттелетін нарықтар туралы» Қазақстан Республикасы Заңының 15-бабының 3-тармағында көрсетілген Субъектілерді қоспағанда, Субъектінің соңғы аудиторлық тексеру есебінің және оған қосымшаның көшірмесін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«3) Субъект барлық құжаттарды ұсынбаса не ұсынылған құжаттардағы ақпарат дұрыс болып табылмаса өтінішті қабылдамайды.»;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 Уәкiлеттi орган өтiнішті алған күнінен бастап оны отыз күннен кешiктiрмей қарайды және Субъектіге қабылданған шешiм туралы жазбаша нысанда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 Егер уәкілетті органға қосымша ақпарат қажет болған жағдайда, соңғысы оны Субъектіден сұрата алады және өтінішті қарау мерзімін осындай сұрату өтінішті қарау мерзімін ұзарту туралы хабарламамен бірге өтінішті алған күнінен бастап күнтізбелік он бес күннен кешіктірмей өтініш берушіге жолдаған кезде күнтізбелік отыз күнге ұзарта алады.».</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Бақылау және талап қою жұмысы департаменті (А.Т.Жапсарбай) осы бұйрықтың Қазақстан Республикасы Әділет министрлігінде заңнамада белгіленген тәртіппен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(Р.Е.Сүлейменова) осы бұйрық Қазақстан Республикасы Әділет министрлігінде мемлекеттік тіркелгеннен кейін:</w:t>
      </w:r>
      <w:r>
        <w:br/>
      </w:r>
      <w:r>
        <w:rPr>
          <w:rFonts w:ascii="Times New Roman"/>
          <w:b w:val="false"/>
          <w:i w:val="false"/>
          <w:color w:val="000000"/>
          <w:sz w:val="28"/>
        </w:rPr>
        <w:t>
</w:t>
      </w:r>
      <w:r>
        <w:rPr>
          <w:rFonts w:ascii="Times New Roman"/>
          <w:b w:val="false"/>
          <w:i w:val="false"/>
          <w:color w:val="000000"/>
          <w:sz w:val="28"/>
        </w:rPr>
        <w:t>
      1) оны бұқаралық ақпарат құралдарында ресми жариялауды қамтамасыз етсін және жарияланғаны туралы мәліметтерді кейіннен Қазақстан Республикасы Табиғи монополияларды реттеу агенттігінің Заң департаментіне (М.Ш. Мукушева) табыс етсін;</w:t>
      </w:r>
      <w:r>
        <w:br/>
      </w:r>
      <w:r>
        <w:rPr>
          <w:rFonts w:ascii="Times New Roman"/>
          <w:b w:val="false"/>
          <w:i w:val="false"/>
          <w:color w:val="000000"/>
          <w:sz w:val="28"/>
        </w:rPr>
        <w:t>
</w:t>
      </w: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Б.И.Досмұхамбетоваға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Н. Алдабергенов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