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6be2" w14:textId="ebb6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2006 жылғы 25 шілдедегі № 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2011 жылғы 30 қыркүйектегі № 122 Қаулысы. Қазақстан Республикасы Әділет министрлігінде 2011 жылы 21 қарашада № 7304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қорының активтерін сенімгерлік басқарудың тиімділігін арттыру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қорының инвестициялық операцияларын жүзеге асыру ережесін бекіту туралы» 2006 жылғы 25 шілдедегі № 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MSCI World Index (MXWO) – әлемнің дамыған елдері компанияларының акцияларынан тұратын, Morgan Stanley Capital International компаниясы жасайтын индекс. Кірістілік көрсеткіші күн сайын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Облигациялардың композиттік индексі – әлемнің дамыған елдерінің кірісі белгіленген бағалы қағаздары индекстерінің мынадай өтімділігі жоғары бағалы қағаздардан тұратын индексі: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- 30 (отыз)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EMU Direct Governments, AAA-АА Rated, 1-5 Yrs (EG6V) - 35 (отыз 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(бес)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индексте эталондық бөлуге қайтып келу күнтізбелік тоқсанның соңғы жұмыс күні жүргізіледі. Индекстегі бағалы қағаздар құрамы нарықтық капиталдандыру негізінде ай сайын ауысады. Кірістілік және тәуекел көрсеткіштері күн сайын есептеледі.»;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MSCI World Index индексінің 20 (пайызы).»;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Қордың бір кастодианға өткізілетін активтерінің нарықтық құны 25 (жиырма бес) миллиард АҚШ доллары баламасынан аспауы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 және 2011 жылғы 1 қарашадан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