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09e8" w14:textId="a7f0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алтын-валюта активтерін толықтыру үшін құймалар түріндегі тазартылған алтынды сатып алуға мемлекеттің басым құқығын іске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2011 жылғы 30 қыркүйектегі № 121 Қаулысы. Қазақстан Республикасы Әділет министрлігінде 2011 жылы 21 қарашада N 7302 тіркелді. Күші жойылды - Қазақстан Республикасы Ұлттық Банкі Басқармасының 2012 жылғы 24 тамыздағы № 241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ҚР Ұлттық Банкі Басқармасының 2012.08.24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Банкінің алтын-валюта активтерін толықтыру үшін құймалар түріндегі тазартылған алтынды сатып алуға мемлекеттің басым құқығын іске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30 қыркүйектегі </w:t>
      </w:r>
      <w:r>
        <w:br/>
      </w:r>
      <w:r>
        <w:rPr>
          <w:rFonts w:ascii="Times New Roman"/>
          <w:b w:val="false"/>
          <w:i w:val="false"/>
          <w:color w:val="000000"/>
          <w:sz w:val="28"/>
        </w:rPr>
        <w:t xml:space="preserve">
№ 121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Ұлттық Банкінің</w:t>
      </w:r>
      <w:r>
        <w:br/>
      </w:r>
      <w:r>
        <w:rPr>
          <w:rFonts w:ascii="Times New Roman"/>
          <w:b/>
          <w:i w:val="false"/>
          <w:color w:val="000000"/>
        </w:rPr>
        <w:t>
алтын-валюта активтерін толықтыру үшін құймалар</w:t>
      </w:r>
      <w:r>
        <w:br/>
      </w:r>
      <w:r>
        <w:rPr>
          <w:rFonts w:ascii="Times New Roman"/>
          <w:b/>
          <w:i w:val="false"/>
          <w:color w:val="000000"/>
        </w:rPr>
        <w:t>
түріндегі тазартылған алтынды сатып алуға мемлекеттің</w:t>
      </w:r>
      <w:r>
        <w:br/>
      </w:r>
      <w:r>
        <w:rPr>
          <w:rFonts w:ascii="Times New Roman"/>
          <w:b/>
          <w:i w:val="false"/>
          <w:color w:val="000000"/>
        </w:rPr>
        <w:t>
басым құқығын іске асыру ережесі</w:t>
      </w:r>
    </w:p>
    <w:bookmarkEnd w:id="2"/>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Осы Ереже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Жарлығына</w:t>
      </w:r>
      <w:r>
        <w:rPr>
          <w:rFonts w:ascii="Times New Roman"/>
          <w:b w:val="false"/>
          <w:i w:val="false"/>
          <w:color w:val="000000"/>
          <w:sz w:val="28"/>
        </w:rPr>
        <w:t xml:space="preserve"> және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қағидасына сәйкес әзірленген.</w:t>
      </w:r>
      <w:r>
        <w:br/>
      </w:r>
      <w:r>
        <w:rPr>
          <w:rFonts w:ascii="Times New Roman"/>
          <w:b w:val="false"/>
          <w:i w:val="false"/>
          <w:color w:val="000000"/>
          <w:sz w:val="28"/>
        </w:rPr>
        <w:t>
      2. Осы Ереже Қазақстан Республикасы Ұлттық Банкінің (бұдан әрі – Ұлттық Банк) алтын-валюта активтерін толықтыру үшін тазартылған құйма алтынды сатып алуға мемлекеттің басым құқығын (бұдан әрі – басым құқық) іске асыру туралы шешімді қабылдау тәртібін реттейді.</w:t>
      </w:r>
    </w:p>
    <w:bookmarkEnd w:id="4"/>
    <w:bookmarkStart w:name="z8" w:id="5"/>
    <w:p>
      <w:pPr>
        <w:spacing w:after="0"/>
        <w:ind w:left="0"/>
        <w:jc w:val="left"/>
      </w:pPr>
      <w:r>
        <w:rPr>
          <w:rFonts w:ascii="Times New Roman"/>
          <w:b/>
          <w:i w:val="false"/>
          <w:color w:val="000000"/>
        </w:rPr>
        <w:t xml:space="preserve"> 
2-тарау. Осы Ережеде пайдаланылатын негізгі ұғымдар</w:t>
      </w:r>
    </w:p>
    <w:bookmarkEnd w:id="5"/>
    <w:bookmarkStart w:name="z9" w:id="6"/>
    <w:p>
      <w:pPr>
        <w:spacing w:after="0"/>
        <w:ind w:left="0"/>
        <w:jc w:val="both"/>
      </w:pP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басым құқықты іске асыру – тазартылған құйма алтынды Ұлттық Банкке өтініш білдірген клиенттерден тікелей сатып алу, сондай-ақ оны сатып алудан бас тарту;</w:t>
      </w:r>
      <w:r>
        <w:br/>
      </w:r>
      <w:r>
        <w:rPr>
          <w:rFonts w:ascii="Times New Roman"/>
          <w:b w:val="false"/>
          <w:i w:val="false"/>
          <w:color w:val="000000"/>
          <w:sz w:val="28"/>
        </w:rPr>
        <w:t>
</w:t>
      </w:r>
      <w:r>
        <w:rPr>
          <w:rFonts w:ascii="Times New Roman"/>
          <w:b w:val="false"/>
          <w:i w:val="false"/>
          <w:color w:val="000000"/>
          <w:sz w:val="28"/>
        </w:rPr>
        <w:t>
      2) бид-аск (bid-ask) спред – халықаралық нарықтағы сатып алу мен сату бағасы арасындағы айырма;</w:t>
      </w:r>
      <w:r>
        <w:br/>
      </w:r>
      <w:r>
        <w:rPr>
          <w:rFonts w:ascii="Times New Roman"/>
          <w:b w:val="false"/>
          <w:i w:val="false"/>
          <w:color w:val="000000"/>
          <w:sz w:val="28"/>
        </w:rPr>
        <w:t>
</w:t>
      </w:r>
      <w:r>
        <w:rPr>
          <w:rFonts w:ascii="Times New Roman"/>
          <w:b w:val="false"/>
          <w:i w:val="false"/>
          <w:color w:val="000000"/>
          <w:sz w:val="28"/>
        </w:rPr>
        <w:t>
      3) клиенттер – Ұлттық Банкке тазартылған құйма алтынды сату туралы ұсыныс жасаған субъектілер;</w:t>
      </w:r>
      <w:r>
        <w:br/>
      </w:r>
      <w:r>
        <w:rPr>
          <w:rFonts w:ascii="Times New Roman"/>
          <w:b w:val="false"/>
          <w:i w:val="false"/>
          <w:color w:val="000000"/>
          <w:sz w:val="28"/>
        </w:rPr>
        <w:t>
</w:t>
      </w:r>
      <w:r>
        <w:rPr>
          <w:rFonts w:ascii="Times New Roman"/>
          <w:b w:val="false"/>
          <w:i w:val="false"/>
          <w:color w:val="000000"/>
          <w:sz w:val="28"/>
        </w:rPr>
        <w:t>
      4) сақтау орны – тазартылған алтын сақталатын арнайы жабдықталған үй-жай;</w:t>
      </w:r>
      <w:r>
        <w:br/>
      </w:r>
      <w:r>
        <w:rPr>
          <w:rFonts w:ascii="Times New Roman"/>
          <w:b w:val="false"/>
          <w:i w:val="false"/>
          <w:color w:val="000000"/>
          <w:sz w:val="28"/>
        </w:rPr>
        <w:t>
</w:t>
      </w:r>
      <w:r>
        <w:rPr>
          <w:rFonts w:ascii="Times New Roman"/>
          <w:b w:val="false"/>
          <w:i w:val="false"/>
          <w:color w:val="000000"/>
          <w:sz w:val="28"/>
        </w:rPr>
        <w:t>
      5) сатып алу лимиті – Ұлттық Банктің басым құқықты іске асыру шеңберінде белгілі бір кезеңде тазартылған құйма алтынды ең көп ықтимал сатып алу көлемі;</w:t>
      </w:r>
      <w:r>
        <w:br/>
      </w:r>
      <w:r>
        <w:rPr>
          <w:rFonts w:ascii="Times New Roman"/>
          <w:b w:val="false"/>
          <w:i w:val="false"/>
          <w:color w:val="000000"/>
          <w:sz w:val="28"/>
        </w:rPr>
        <w:t>
</w:t>
      </w:r>
      <w:r>
        <w:rPr>
          <w:rFonts w:ascii="Times New Roman"/>
          <w:b w:val="false"/>
          <w:i w:val="false"/>
          <w:color w:val="000000"/>
          <w:sz w:val="28"/>
        </w:rPr>
        <w:t>
      6) сауда тикеті (мәміле паспорты) – мәміле тараптары қол қоятын, алтын-валюта активтерін толықтыру үшін тазартылған құйма алтынды сатып алу-сатудың жалпы талаптары туралы жасалған шартқа сәйкес тазартылған құйма алтынның нақты лотын жеткізудің барлық елеулі талаптары мен өлшемдері бар құжат;</w:t>
      </w:r>
      <w:r>
        <w:br/>
      </w:r>
      <w:r>
        <w:rPr>
          <w:rFonts w:ascii="Times New Roman"/>
          <w:b w:val="false"/>
          <w:i w:val="false"/>
          <w:color w:val="000000"/>
          <w:sz w:val="28"/>
        </w:rPr>
        <w:t>
</w:t>
      </w:r>
      <w:r>
        <w:rPr>
          <w:rFonts w:ascii="Times New Roman"/>
          <w:b w:val="false"/>
          <w:i w:val="false"/>
          <w:color w:val="000000"/>
          <w:sz w:val="28"/>
        </w:rPr>
        <w:t>
      7) тазартылған құйма алтын тазарту кезеңінен өткен және:</w:t>
      </w:r>
      <w:r>
        <w:br/>
      </w:r>
      <w:r>
        <w:rPr>
          <w:rFonts w:ascii="Times New Roman"/>
          <w:b w:val="false"/>
          <w:i w:val="false"/>
          <w:color w:val="000000"/>
          <w:sz w:val="28"/>
        </w:rPr>
        <w:t>
      Кеден одағына қатысушы мемлекеттерде белгіленген талаптарға не Лондон қымбат металдар нарығы қауымдастығы (London bullion market association)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сәйкес келетін Кеден одағына қатысушы мемлекеттерде өндірілген құймалар;</w:t>
      </w:r>
      <w:r>
        <w:br/>
      </w:r>
      <w:r>
        <w:rPr>
          <w:rFonts w:ascii="Times New Roman"/>
          <w:b w:val="false"/>
          <w:i w:val="false"/>
          <w:color w:val="000000"/>
          <w:sz w:val="28"/>
        </w:rPr>
        <w:t>
      шығарылған елінің заңнамасына не Лондон қымбат металдар нарығы қауымдастығы (London bullion market association)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сәйкес дайындалған, таңбаланған және сертификатталған шет елде өндірілген құймалар түрінде берілген қымбат металл;</w:t>
      </w:r>
      <w:r>
        <w:br/>
      </w:r>
      <w:r>
        <w:rPr>
          <w:rFonts w:ascii="Times New Roman"/>
          <w:b w:val="false"/>
          <w:i w:val="false"/>
          <w:color w:val="000000"/>
          <w:sz w:val="28"/>
        </w:rPr>
        <w:t>
</w:t>
      </w:r>
      <w:r>
        <w:rPr>
          <w:rFonts w:ascii="Times New Roman"/>
          <w:b w:val="false"/>
          <w:i w:val="false"/>
          <w:color w:val="000000"/>
          <w:sz w:val="28"/>
        </w:rPr>
        <w:t>
      8) тазартылған құйма алтынды сынау – тазартылған құйма алтынның сандық және сапалық сипаттамаларын белгілеу мақсатында жүргізілетін жұмыстар кешені.</w:t>
      </w:r>
    </w:p>
    <w:bookmarkEnd w:id="6"/>
    <w:bookmarkStart w:name="z18" w:id="7"/>
    <w:p>
      <w:pPr>
        <w:spacing w:after="0"/>
        <w:ind w:left="0"/>
        <w:jc w:val="left"/>
      </w:pPr>
      <w:r>
        <w:rPr>
          <w:rFonts w:ascii="Times New Roman"/>
          <w:b/>
          <w:i w:val="false"/>
          <w:color w:val="000000"/>
        </w:rPr>
        <w:t xml:space="preserve"> 
3-тарау. Басым құқықты іске асыру тәртібі</w:t>
      </w:r>
    </w:p>
    <w:bookmarkEnd w:id="7"/>
    <w:bookmarkStart w:name="z19" w:id="8"/>
    <w:p>
      <w:pPr>
        <w:spacing w:after="0"/>
        <w:ind w:left="0"/>
        <w:jc w:val="both"/>
      </w:pPr>
      <w:r>
        <w:rPr>
          <w:rFonts w:ascii="Times New Roman"/>
          <w:b w:val="false"/>
          <w:i w:val="false"/>
          <w:color w:val="000000"/>
          <w:sz w:val="28"/>
        </w:rPr>
        <w:t>
      4. Клиенттер Ұлттық Банкке тазартылған құйма алтынды өндірудің және сатудың алдағы жылдың бірінші жартыжылдығына арналған болжамының кестесін – ағымдағы жылдың 1 қарашасына дейін, ағымдағы жылдың екінші жартыжылдығына арналған болжамының кестесін – ағымдағы жылдың 1 мамырына дейін ұсынады.</w:t>
      </w:r>
      <w:r>
        <w:br/>
      </w:r>
      <w:r>
        <w:rPr>
          <w:rFonts w:ascii="Times New Roman"/>
          <w:b w:val="false"/>
          <w:i w:val="false"/>
          <w:color w:val="000000"/>
          <w:sz w:val="28"/>
        </w:rPr>
        <w:t>
</w:t>
      </w:r>
      <w:r>
        <w:rPr>
          <w:rFonts w:ascii="Times New Roman"/>
          <w:b w:val="false"/>
          <w:i w:val="false"/>
          <w:color w:val="000000"/>
          <w:sz w:val="28"/>
        </w:rPr>
        <w:t>
      5. Ұлттық Банк Төрағасы тазартылған құйма алтынды өндіру және сату болжамын, ақша нарығының жай-күйін, ақша-кредит саясатының көрсеткіштерін және халықаралық қаржы нарықтарының конъюнктурасын негізге ала отырып, алдағы жартыжылдыққа арналған басым құқықты іске асыру шеңберінде сатып алу лимитін бекітеді не алдағы кезеңде (бір айдан жарты жылға дейін) басым құқықты іске асырудан бас тарту туралы шешім қабылдайды.</w:t>
      </w:r>
      <w:r>
        <w:br/>
      </w:r>
      <w:r>
        <w:rPr>
          <w:rFonts w:ascii="Times New Roman"/>
          <w:b w:val="false"/>
          <w:i w:val="false"/>
          <w:color w:val="000000"/>
          <w:sz w:val="28"/>
        </w:rPr>
        <w:t>
      Бекітілген сатып алу лимиті шеңберінде Ұлттық Банк тазартылған құйма алтынның болжамы мен сату кестесін ұсынған нақты клиенттен сатып алынатын тазартылған құйма алтынның көлемін айқындайды. Сатып алу көлемдері клиенттерге алдағы жылдың бірінші жартыжылдығына – ағымдағы жылдың 1 желтоқсанына дейін, ағымдағы жылдың екінші жартыжылдығына – ағымдағы жылдың 1 маусымына дейін жеткізіледі.</w:t>
      </w:r>
      <w:r>
        <w:br/>
      </w:r>
      <w:r>
        <w:rPr>
          <w:rFonts w:ascii="Times New Roman"/>
          <w:b w:val="false"/>
          <w:i w:val="false"/>
          <w:color w:val="000000"/>
          <w:sz w:val="28"/>
        </w:rPr>
        <w:t>
      Алдағы кезеңде (бір айдан жарты жылға дейін) басым құқықты іске асырудан бас тартылған жағдайда, бұл туралы шешім бес жұмыс күні ішінде Ұлттық Банктің ресми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6. Алтын-валюта активтерін толықтыру үшін тазартылған құйма алтынды сатып алудан бас тарту:</w:t>
      </w:r>
      <w:r>
        <w:br/>
      </w:r>
      <w:r>
        <w:rPr>
          <w:rFonts w:ascii="Times New Roman"/>
          <w:b w:val="false"/>
          <w:i w:val="false"/>
          <w:color w:val="000000"/>
          <w:sz w:val="28"/>
        </w:rPr>
        <w:t>
</w:t>
      </w:r>
      <w:r>
        <w:rPr>
          <w:rFonts w:ascii="Times New Roman"/>
          <w:b w:val="false"/>
          <w:i w:val="false"/>
          <w:color w:val="000000"/>
          <w:sz w:val="28"/>
        </w:rPr>
        <w:t>
      1) басым құқықты іске асыру шеңберінде тазартылған құйма алтынды сатып алу лимитіне жеткен жағдайда;</w:t>
      </w:r>
      <w:r>
        <w:br/>
      </w:r>
      <w:r>
        <w:rPr>
          <w:rFonts w:ascii="Times New Roman"/>
          <w:b w:val="false"/>
          <w:i w:val="false"/>
          <w:color w:val="000000"/>
          <w:sz w:val="28"/>
        </w:rPr>
        <w:t>
</w:t>
      </w:r>
      <w:r>
        <w:rPr>
          <w:rFonts w:ascii="Times New Roman"/>
          <w:b w:val="false"/>
          <w:i w:val="false"/>
          <w:color w:val="000000"/>
          <w:sz w:val="28"/>
        </w:rPr>
        <w:t>
      2) осы Ереженің 5-тармағына сәйкес алдағы кезеңде басым құқықты іске асырудан бас тарту туралы шешімді қабылдаған жағдайда жасалады.</w:t>
      </w:r>
      <w:r>
        <w:br/>
      </w:r>
      <w:r>
        <w:rPr>
          <w:rFonts w:ascii="Times New Roman"/>
          <w:b w:val="false"/>
          <w:i w:val="false"/>
          <w:color w:val="000000"/>
          <w:sz w:val="28"/>
        </w:rPr>
        <w:t>
      Осы Ереженің 5-тармағының екінші бөлігінде көрсетілген клиенттерге қатысты, оларға жеткізілген тазартылған құйма алтынды сатып алу көлемдері шегінде алтын-валюта активтерін толықтыру үшін құймалар түріндегі тазартылған алтынды сатып алудан бас тарту жасалмайды.</w:t>
      </w:r>
      <w:r>
        <w:br/>
      </w:r>
      <w:r>
        <w:rPr>
          <w:rFonts w:ascii="Times New Roman"/>
          <w:b w:val="false"/>
          <w:i w:val="false"/>
          <w:color w:val="000000"/>
          <w:sz w:val="28"/>
        </w:rPr>
        <w:t>
      Сатып алуға дайын екендігі туралы растау не алтын-валюта активтерін толықтыру үшін тазартылған құйма алтынды сатып алудан бас тарту клиентке клиент өтініш білдірген күннен бастап 10 (он) жұмыс күн ішінде Ұлттық Банк Төрағасының не Төрағасы орынбасарының қолы қойылып жіберіледі.</w:t>
      </w:r>
      <w:r>
        <w:br/>
      </w:r>
      <w:r>
        <w:rPr>
          <w:rFonts w:ascii="Times New Roman"/>
          <w:b w:val="false"/>
          <w:i w:val="false"/>
          <w:color w:val="000000"/>
          <w:sz w:val="28"/>
        </w:rPr>
        <w:t>
</w:t>
      </w:r>
      <w:r>
        <w:rPr>
          <w:rFonts w:ascii="Times New Roman"/>
          <w:b w:val="false"/>
          <w:i w:val="false"/>
          <w:color w:val="000000"/>
          <w:sz w:val="28"/>
        </w:rPr>
        <w:t>
      7. Тазартылған құйма алтынды сатып алу Ұлттық Банктің клиентпен жасасқан алтын-валюта активтерін толықтыру үшін тазартылған құйма алтынды сатып алу-сатудың жалпы талаптары туралы шарттың және сатып алынатын тазартылған құйма алтынның нақты лотына ресімделетін сауда тикеті (мәміле паспорты) негізінде жүзеге асырылады.</w:t>
      </w:r>
      <w:r>
        <w:br/>
      </w:r>
      <w:r>
        <w:rPr>
          <w:rFonts w:ascii="Times New Roman"/>
          <w:b w:val="false"/>
          <w:i w:val="false"/>
          <w:color w:val="000000"/>
          <w:sz w:val="28"/>
        </w:rPr>
        <w:t>
      Тазартылған құйма алтынның сапасы мен санына сынақтар жүргізу және олар бойынша шағым-талаптар қою тәртібі алтын-валюта активтерін толықтыру үшін тазартылған құйма алтынды сатып алу-сатудың жалпы талаптары туралы шартта белгіленеді.</w:t>
      </w:r>
      <w:r>
        <w:br/>
      </w:r>
      <w:r>
        <w:rPr>
          <w:rFonts w:ascii="Times New Roman"/>
          <w:b w:val="false"/>
          <w:i w:val="false"/>
          <w:color w:val="000000"/>
          <w:sz w:val="28"/>
        </w:rPr>
        <w:t>
</w:t>
      </w:r>
      <w:r>
        <w:rPr>
          <w:rFonts w:ascii="Times New Roman"/>
          <w:b w:val="false"/>
          <w:i w:val="false"/>
          <w:color w:val="000000"/>
          <w:sz w:val="28"/>
        </w:rPr>
        <w:t>
      8. Тазартылған құйма алтынның бағасы теңгенің мәміле күнінің алдындағы күнгі, АҚШ долларына қатысты орташа алынған биржалық бағамына және алтынның Лондон қымбат металдар нарығы қауымдастығының бүкіл жеткізу айына орташа алынған таңертеңгі және кешкі фиксингінің орташа мәніне қарай және:</w:t>
      </w:r>
      <w:r>
        <w:br/>
      </w:r>
      <w:r>
        <w:rPr>
          <w:rFonts w:ascii="Times New Roman"/>
          <w:b w:val="false"/>
          <w:i w:val="false"/>
          <w:color w:val="000000"/>
          <w:sz w:val="28"/>
        </w:rPr>
        <w:t>
      алтынды халықаралық нарықтарға экспорттау жөніндегі көлік және кеден шығыстарынан;</w:t>
      </w:r>
      <w:r>
        <w:br/>
      </w:r>
      <w:r>
        <w:rPr>
          <w:rFonts w:ascii="Times New Roman"/>
          <w:b w:val="false"/>
          <w:i w:val="false"/>
          <w:color w:val="000000"/>
          <w:sz w:val="28"/>
        </w:rPr>
        <w:t>
      артық ақша массасын стерилизациялау шығыстарынан;</w:t>
      </w:r>
      <w:r>
        <w:br/>
      </w:r>
      <w:r>
        <w:rPr>
          <w:rFonts w:ascii="Times New Roman"/>
          <w:b w:val="false"/>
          <w:i w:val="false"/>
          <w:color w:val="000000"/>
          <w:sz w:val="28"/>
        </w:rPr>
        <w:t>
      бид-аск (bid-ask) спред;</w:t>
      </w:r>
      <w:r>
        <w:br/>
      </w:r>
      <w:r>
        <w:rPr>
          <w:rFonts w:ascii="Times New Roman"/>
          <w:b w:val="false"/>
          <w:i w:val="false"/>
          <w:color w:val="000000"/>
          <w:sz w:val="28"/>
        </w:rPr>
        <w:t>
      Лондон қымбат металдар нарығы қауымдастығы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жауап бермейтін құймалар сатып алынған жағдайда қолданылатын сапа үшін жеңілдіктен тұратын дисконтқа қарай теңгемен айқындалады.</w:t>
      </w:r>
      <w:r>
        <w:br/>
      </w:r>
      <w:r>
        <w:rPr>
          <w:rFonts w:ascii="Times New Roman"/>
          <w:b w:val="false"/>
          <w:i w:val="false"/>
          <w:color w:val="000000"/>
          <w:sz w:val="28"/>
        </w:rPr>
        <w:t>
      Бір кезеңде сатып алынатын бір сападағы барлық құймаларға бірыңғай дисконт ставкасы қолданылады.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