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fc77" w14:textId="a71f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"Тұрғылықты жерінен мекенжай анықтамаларын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20 қыркүйектегі № 487 Бұйрығы. Қазақстан Республикасының Әділет министрлігінде 2011 жылы 24 қазанда № 7277 тіркелді. Күші жойылды - Қазақстан Республикасы Ішкі істер министрінің 2014 жылғы 20 наурыздағы № 165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20.03.2014 </w:t>
      </w:r>
      <w:r>
        <w:rPr>
          <w:rFonts w:ascii="Times New Roman"/>
          <w:b w:val="false"/>
          <w:i w:val="false"/>
          <w:color w:val="ff0000"/>
          <w:sz w:val="28"/>
        </w:rPr>
        <w:t>№ 165</w:t>
      </w:r>
      <w:r>
        <w:rPr>
          <w:rFonts w:ascii="Times New Roman"/>
          <w:b w:val="false"/>
          <w:i w:val="false"/>
          <w:color w:val="ff0000"/>
          <w:sz w:val="28"/>
        </w:rPr>
        <w:t> бұйрығымен (алғашқы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"Тұрғылықты жерінен мекенжай анықтамаларын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Көші-қон полициясы комитеті (П.К. Нокин):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белгіленген тәртіппен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полковнигі Қ.С. Тыныбековке және Қазақстан Республикасы Ішкі істер министрлігінің Көші-қон полициясы комитетіне (П.К. Нокин)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милиция генерал-майоры                           Қ. Қасымов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Байланыс және ақпарат министрі</w:t>
      </w:r>
    </w:p>
    <w:p>
      <w:pPr>
        <w:spacing w:after="0"/>
        <w:ind w:left="0"/>
        <w:jc w:val="both"/>
      </w:pPr>
      <w:r>
        <w:rPr>
          <w:rFonts w:ascii="Times New Roman"/>
          <w:b w:val="false"/>
          <w:i/>
          <w:color w:val="000000"/>
          <w:sz w:val="28"/>
        </w:rPr>
        <w:t>      ______________ А. Жұмағалиев</w:t>
      </w:r>
    </w:p>
    <w:p>
      <w:pPr>
        <w:spacing w:after="0"/>
        <w:ind w:left="0"/>
        <w:jc w:val="both"/>
      </w:pPr>
      <w:r>
        <w:rPr>
          <w:rFonts w:ascii="Times New Roman"/>
          <w:b w:val="false"/>
          <w:i/>
          <w:color w:val="000000"/>
          <w:sz w:val="28"/>
        </w:rPr>
        <w:t>      2011 жылғы "___"______________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2011 жылғы 20 қыркүйектегі</w:t>
      </w:r>
      <w:r>
        <w:br/>
      </w:r>
      <w:r>
        <w:rPr>
          <w:rFonts w:ascii="Times New Roman"/>
          <w:b w:val="false"/>
          <w:i w:val="false"/>
          <w:color w:val="000000"/>
          <w:sz w:val="28"/>
        </w:rPr>
        <w:t xml:space="preserve">
№ 487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"Тұрғылықты жерінен мекенжай анықтамаларын беру" мемлекеттік қызмет регламенті</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Осы "Тұрғылықты жерінен мекенжай анықтамаларын беру" Мемлекеттік қызмет регламентте (бұдан әрі – Регламент) мынадай анықтамалар пайдаланылады:</w:t>
      </w:r>
      <w:r>
        <w:br/>
      </w:r>
      <w:r>
        <w:rPr>
          <w:rFonts w:ascii="Times New Roman"/>
          <w:b w:val="false"/>
          <w:i w:val="false"/>
          <w:color w:val="000000"/>
          <w:sz w:val="28"/>
        </w:rPr>
        <w:t>
      мекенжай анықтамалары – тұтынушылар мекенжайда тіркелгені/тіркеуден шығарылғаны туралы анықтамалар;</w:t>
      </w:r>
      <w:r>
        <w:br/>
      </w:r>
      <w:r>
        <w:rPr>
          <w:rFonts w:ascii="Times New Roman"/>
          <w:b w:val="false"/>
          <w:i w:val="false"/>
          <w:color w:val="000000"/>
          <w:sz w:val="28"/>
        </w:rPr>
        <w:t>
      тұтынушы – мемлекеттік қызметке жүгінген жеке және заңды тұлға;</w:t>
      </w:r>
      <w:r>
        <w:br/>
      </w:r>
      <w:r>
        <w:rPr>
          <w:rFonts w:ascii="Times New Roman"/>
          <w:b w:val="false"/>
          <w:i w:val="false"/>
          <w:color w:val="000000"/>
          <w:sz w:val="28"/>
        </w:rPr>
        <w:t>
      құрылымдық-функционалдық бірліктер (бұдан әрі – ҚФБ) – мүдделі органдардың жауапты адамдары, "Тұрғылықты жерінен мекенжай анықтамаларын беру" мемлекеттік қызмет көрсетуге қатысатын ақпараттық жүйелер (кіші жүйелер).</w:t>
      </w:r>
    </w:p>
    <w:bookmarkEnd w:id="4"/>
    <w:bookmarkStart w:name="z13" w:id="5"/>
    <w:p>
      <w:pPr>
        <w:spacing w:after="0"/>
        <w:ind w:left="0"/>
        <w:jc w:val="left"/>
      </w:pPr>
      <w:r>
        <w:rPr>
          <w:rFonts w:ascii="Times New Roman"/>
          <w:b/>
          <w:i w:val="false"/>
          <w:color w:val="000000"/>
        </w:rPr>
        <w:t xml:space="preserve"> 
2. Жалпы ережелер</w:t>
      </w:r>
    </w:p>
    <w:bookmarkEnd w:id="5"/>
    <w:bookmarkStart w:name="z14" w:id="6"/>
    <w:p>
      <w:pPr>
        <w:spacing w:after="0"/>
        <w:ind w:left="0"/>
        <w:jc w:val="both"/>
      </w:pPr>
      <w:r>
        <w:rPr>
          <w:rFonts w:ascii="Times New Roman"/>
          <w:b w:val="false"/>
          <w:i w:val="false"/>
          <w:color w:val="000000"/>
          <w:sz w:val="28"/>
        </w:rPr>
        <w:t>
      2. "Тұрғылықты жерінен мекенжай анықтамаларын беру" мемлекеттік қызмет (бұдан әрі – мемлекеттік қызмет) мүдделі мемлекеттік органдарға және өзге де инстанцияларға ұсыну үшін тұтынушыларға тіркелгені/тіркеуден шығарылғаны туралы анықтамалар беру тәртібін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облыстардағы, Астана және Алматы қалалары ішкі істер департаменттерінің құрылымдық бөліністері – мекенжай бюролары (бұдан әрі – уәкілетті орган), сондай-ақ баламалы негізде халыққа қызмет көрсету орталықтары (бұдан әрі – ХҚКО)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"Тұрғылықты жерінен мекен-жай анықтамаларын беру" мемлекеттік қызмет стандартын бекіту туралы" Қазақстан Республикасы Үкіметінің 2009 жылғы 26 қазандағы № 1669 қаулысының (бұдан әрі –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 "Жеке және заңды тұлғаларға көрсетілетін мемлекеттік қызметтердің тізілімін бекіту туралы" Қазақстан Республикасы Үкіметінің 2010 жылғы 22 шілдедегі </w:t>
      </w:r>
      <w:r>
        <w:rPr>
          <w:rFonts w:ascii="Times New Roman"/>
          <w:b w:val="false"/>
          <w:i w:val="false"/>
          <w:color w:val="000000"/>
          <w:sz w:val="28"/>
        </w:rPr>
        <w:t>№ 745</w:t>
      </w:r>
      <w:r>
        <w:rPr>
          <w:rFonts w:ascii="Times New Roman"/>
          <w:b w:val="false"/>
          <w:i w:val="false"/>
          <w:color w:val="000000"/>
          <w:sz w:val="28"/>
        </w:rPr>
        <w:t xml:space="preserve"> қаулысының.</w:t>
      </w:r>
      <w:r>
        <w:br/>
      </w:r>
      <w:r>
        <w:rPr>
          <w:rFonts w:ascii="Times New Roman"/>
          <w:b w:val="false"/>
          <w:i w:val="false"/>
          <w:color w:val="000000"/>
          <w:sz w:val="28"/>
        </w:rPr>
        <w:t>
</w:t>
      </w:r>
      <w:r>
        <w:rPr>
          <w:rFonts w:ascii="Times New Roman"/>
          <w:b w:val="false"/>
          <w:i w:val="false"/>
          <w:color w:val="000000"/>
          <w:sz w:val="28"/>
        </w:rPr>
        <w:t>
      6. Тұтынушыға мекенжай анықтамасын қағаз тасымалдағышта беру көрсетілетін мемлекеттік қызмет нәтижесі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процесіне енгізілген мемлекеттік органдар мен өзге де субъектілердің тізбесі:</w:t>
      </w:r>
      <w:r>
        <w:br/>
      </w:r>
      <w:r>
        <w:rPr>
          <w:rFonts w:ascii="Times New Roman"/>
          <w:b w:val="false"/>
          <w:i w:val="false"/>
          <w:color w:val="000000"/>
          <w:sz w:val="28"/>
        </w:rPr>
        <w:t>
</w:t>
      </w:r>
      <w:r>
        <w:rPr>
          <w:rFonts w:ascii="Times New Roman"/>
          <w:b w:val="false"/>
          <w:i w:val="false"/>
          <w:color w:val="000000"/>
          <w:sz w:val="28"/>
        </w:rPr>
        <w:t>
      1) уәкілетті орган;</w:t>
      </w:r>
      <w:r>
        <w:br/>
      </w:r>
      <w:r>
        <w:rPr>
          <w:rFonts w:ascii="Times New Roman"/>
          <w:b w:val="false"/>
          <w:i w:val="false"/>
          <w:color w:val="000000"/>
          <w:sz w:val="28"/>
        </w:rPr>
        <w:t>
</w:t>
      </w:r>
      <w:r>
        <w:rPr>
          <w:rFonts w:ascii="Times New Roman"/>
          <w:b w:val="false"/>
          <w:i w:val="false"/>
          <w:color w:val="000000"/>
          <w:sz w:val="28"/>
        </w:rPr>
        <w:t>
      2) ХҚКО.</w:t>
      </w:r>
    </w:p>
    <w:bookmarkEnd w:id="6"/>
    <w:bookmarkStart w:name="z24"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5" w:id="8"/>
    <w:p>
      <w:pPr>
        <w:spacing w:after="0"/>
        <w:ind w:left="0"/>
        <w:jc w:val="both"/>
      </w:pPr>
      <w:r>
        <w:rPr>
          <w:rFonts w:ascii="Times New Roman"/>
          <w:b w:val="false"/>
          <w:i w:val="false"/>
          <w:color w:val="000000"/>
          <w:sz w:val="28"/>
        </w:rPr>
        <w:t>
      8. Тұтынушы мемлекеттік қызмет алу үшін уәкілетті органға немесе ХҚКО-ға жүгінеді, олардың орналасқан жері мен жұмыс кестесі Стандартын 1, 2-қосымшаларда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оның ішінде оны көрсету барысы туралы ақпаратты мемлекеттік қызмет көрсету орындарында алуға болады, олардың тізбесі Стандартын 1, 2-қосымшада көрсетілген.</w:t>
      </w:r>
      <w:r>
        <w:br/>
      </w:r>
      <w:r>
        <w:rPr>
          <w:rFonts w:ascii="Times New Roman"/>
          <w:b w:val="false"/>
          <w:i w:val="false"/>
          <w:color w:val="000000"/>
          <w:sz w:val="28"/>
        </w:rPr>
        <w:t>
</w:t>
      </w:r>
      <w:r>
        <w:rPr>
          <w:rFonts w:ascii="Times New Roman"/>
          <w:b w:val="false"/>
          <w:i w:val="false"/>
          <w:color w:val="000000"/>
          <w:sz w:val="28"/>
        </w:rPr>
        <w:t>
      10. ХҚКО-дан құжаттар топтамасын курьерлік байланыс арқылы алған кезде уәкілетті орган осы Регламенттің 16-тармағына сәйкес оларға тексеру жүргізеді, деректерді картотека бойынша тексереді, мекенжай анықтамасын толтырады, орындалған құжаттардың тізілімін қалыптастырады және қолхатта көрсетілген беру мерзімі өткенге дейін бір күн бұрын орындалған (дайын) құжаттарды курьерлік байланыс арқылы ХҚКО-ға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жеке тұлға уәкілетті органға өтініш берген сәттен бастап 10 минуттан аспайды;</w:t>
      </w:r>
      <w:r>
        <w:br/>
      </w:r>
      <w:r>
        <w:rPr>
          <w:rFonts w:ascii="Times New Roman"/>
          <w:b w:val="false"/>
          <w:i w:val="false"/>
          <w:color w:val="000000"/>
          <w:sz w:val="28"/>
        </w:rPr>
        <w:t>
</w:t>
      </w:r>
      <w:r>
        <w:rPr>
          <w:rFonts w:ascii="Times New Roman"/>
          <w:b w:val="false"/>
          <w:i w:val="false"/>
          <w:color w:val="000000"/>
          <w:sz w:val="28"/>
        </w:rPr>
        <w:t>
      2) жеке тұлғалар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Астана қаласында және облыс орталықтарында орналасқан ХҚКО-ға тапсырған сәттен бастап құжаттар уәкілетті органға келіп түскен күннен бастап – 3 жұмыс күні, ХҚКО-ға, оның ішінде Алматы қаласы ХҚКО-ға – 5 жұмыс күні. Заңды тұлғалардың жазбаша сұрау салулары – 5 жұмыс күні.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ұсынбаған жағдайда, уәкілетті орган немесе ХҚКО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13. Жеке тұлға тікелей жүгінген кезде мекенжай бюросының қызметкері тұлғаның анықтамалық деректерін есепке алу журналына тіркейді, деректерді картотека бойынша тексереді, оған тұтынушының мекенжайда тіркелгені/тіркеуден шығарылғаны туралы және сұрауды орындаған мекенжай бюросының қызметкері деректерін көрсете отырып, мөртабан қойылған мекенжай анықтамасын береді.</w:t>
      </w:r>
      <w:r>
        <w:br/>
      </w:r>
      <w:r>
        <w:rPr>
          <w:rFonts w:ascii="Times New Roman"/>
          <w:b w:val="false"/>
          <w:i w:val="false"/>
          <w:color w:val="000000"/>
          <w:sz w:val="28"/>
        </w:rPr>
        <w:t>
      Тұтынушылардың жазбаша сұрауларын мекенжай бюросының қызметкері кіріс хат-хабарлар журналына тіркейді, деректерді картотека бойынша тексереді, мекенжай анықтамасын толтырып, шығыс хат-хабарлар журналына тіркейді.</w:t>
      </w:r>
      <w:r>
        <w:br/>
      </w:r>
      <w:r>
        <w:rPr>
          <w:rFonts w:ascii="Times New Roman"/>
          <w:b w:val="false"/>
          <w:i w:val="false"/>
          <w:color w:val="000000"/>
          <w:sz w:val="28"/>
        </w:rPr>
        <w:t>
      Заңды тұлғалардың жазбаша сұраулары бойынша бір тұлғаға мекенжай анықтамалары тұтынушыға қайтарылатын сұраудың артқы бетіне мөртабан қою және толтыру арқылы беріледі.</w:t>
      </w:r>
      <w:r>
        <w:br/>
      </w:r>
      <w:r>
        <w:rPr>
          <w:rFonts w:ascii="Times New Roman"/>
          <w:b w:val="false"/>
          <w:i w:val="false"/>
          <w:color w:val="000000"/>
          <w:sz w:val="28"/>
        </w:rPr>
        <w:t>
      Тізім келіп түскен кезде мекенжай анықтамалары тіркелгені немесе тіркеуден шыққаны туралы мәліметтер бар адамдарға қатысты ғана толтырылады, қалған адамдар тегінің тұсына "тіркелмеген" деген белгі қойылады және қоса берілген анықтамалармен бірге тізім адресатқа қайтарылады.</w:t>
      </w:r>
      <w:r>
        <w:br/>
      </w:r>
      <w:r>
        <w:rPr>
          <w:rFonts w:ascii="Times New Roman"/>
          <w:b w:val="false"/>
          <w:i w:val="false"/>
          <w:color w:val="000000"/>
          <w:sz w:val="28"/>
        </w:rPr>
        <w:t>
      Уәкілетті орган және ХҚКО орындалған (дайын) құжаттарды осы Регламентің 11 бапта анықталған мерзімде береді.</w:t>
      </w:r>
      <w:r>
        <w:br/>
      </w:r>
      <w:r>
        <w:rPr>
          <w:rFonts w:ascii="Times New Roman"/>
          <w:b w:val="false"/>
          <w:i w:val="false"/>
          <w:color w:val="000000"/>
          <w:sz w:val="28"/>
        </w:rPr>
        <w:t>
</w:t>
      </w:r>
      <w:r>
        <w:rPr>
          <w:rFonts w:ascii="Times New Roman"/>
          <w:b w:val="false"/>
          <w:i w:val="false"/>
          <w:color w:val="000000"/>
          <w:sz w:val="28"/>
        </w:rPr>
        <w:t>
      14. Уәкілетті органда мемлекеттік қызметті алу үшін құжаттар мекенжай бюросының қызметкеріне, ХҚКО-ға ХҚКО-ның инспекторына тапсырылады.</w:t>
      </w:r>
    </w:p>
    <w:bookmarkEnd w:id="8"/>
    <w:bookmarkStart w:name="z34" w:id="9"/>
    <w:p>
      <w:pPr>
        <w:spacing w:after="0"/>
        <w:ind w:left="0"/>
        <w:jc w:val="left"/>
      </w:pPr>
      <w:r>
        <w:rPr>
          <w:rFonts w:ascii="Times New Roman"/>
          <w:b/>
          <w:i w:val="false"/>
          <w:color w:val="000000"/>
        </w:rPr>
        <w:t xml:space="preserve"> 
4. Мемлекеттік қызмет көрсету процесіндегі іс-әрекет (өзара іс-қимыл жасасу) тәртібінің сипаттамасы</w:t>
      </w:r>
    </w:p>
    <w:bookmarkEnd w:id="9"/>
    <w:bookmarkStart w:name="z35" w:id="10"/>
    <w:p>
      <w:pPr>
        <w:spacing w:after="0"/>
        <w:ind w:left="0"/>
        <w:jc w:val="both"/>
      </w:pPr>
      <w:r>
        <w:rPr>
          <w:rFonts w:ascii="Times New Roman"/>
          <w:b w:val="false"/>
          <w:i w:val="false"/>
          <w:color w:val="000000"/>
          <w:sz w:val="28"/>
        </w:rPr>
        <w:t>
      15. Уәкілетті орган мекенжай анықтамасын жеке тұлғаға жүгінген сәтте береді.</w:t>
      </w:r>
      <w:r>
        <w:br/>
      </w:r>
      <w:r>
        <w:rPr>
          <w:rFonts w:ascii="Times New Roman"/>
          <w:b w:val="false"/>
          <w:i w:val="false"/>
          <w:color w:val="000000"/>
          <w:sz w:val="28"/>
        </w:rPr>
        <w:t>
      Заңды тұлғалардан жазбаша сұраулар келіп түскен жағдайда, уәкілетті орган сұраудың екінші данасына сұрауды қабылдаған тіркеушінің деректерін, сұраудың қабылданған күнін қояды.</w:t>
      </w:r>
      <w:r>
        <w:br/>
      </w:r>
      <w:r>
        <w:rPr>
          <w:rFonts w:ascii="Times New Roman"/>
          <w:b w:val="false"/>
          <w:i w:val="false"/>
          <w:color w:val="000000"/>
          <w:sz w:val="28"/>
        </w:rPr>
        <w:t>
      Құжаттарды ХҚКО арқылы қабылдау кезінде тұтынушыға:</w:t>
      </w:r>
      <w:r>
        <w:br/>
      </w:r>
      <w:r>
        <w:rPr>
          <w:rFonts w:ascii="Times New Roman"/>
          <w:b w:val="false"/>
          <w:i w:val="false"/>
          <w:color w:val="000000"/>
          <w:sz w:val="28"/>
        </w:rPr>
        <w:t>
      сұрауды қабылдау нөмірі мен күні;</w:t>
      </w:r>
      <w:r>
        <w:br/>
      </w:r>
      <w:r>
        <w:rPr>
          <w:rFonts w:ascii="Times New Roman"/>
          <w:b w:val="false"/>
          <w:i w:val="false"/>
          <w:color w:val="000000"/>
          <w:sz w:val="28"/>
        </w:rPr>
        <w:t>
      сұрау салынатын мемлекеттік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құжаттардың берілген күні (уақыты) мен орны;</w:t>
      </w:r>
      <w:r>
        <w:br/>
      </w:r>
      <w:r>
        <w:rPr>
          <w:rFonts w:ascii="Times New Roman"/>
          <w:b w:val="false"/>
          <w:i w:val="false"/>
          <w:color w:val="000000"/>
          <w:sz w:val="28"/>
        </w:rPr>
        <w:t>
      ХҚКО-ның құжаттарды ресімдеуге өтініш қабылдаған инспекторының тегі, аты, әкесінің аты көрсетіле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тұтынушылар:</w:t>
      </w:r>
      <w:r>
        <w:br/>
      </w:r>
      <w:r>
        <w:rPr>
          <w:rFonts w:ascii="Times New Roman"/>
          <w:b w:val="false"/>
          <w:i w:val="false"/>
          <w:color w:val="000000"/>
          <w:sz w:val="28"/>
        </w:rPr>
        <w:t>
      уәкілетті органға:</w:t>
      </w:r>
      <w:r>
        <w:br/>
      </w:r>
      <w:r>
        <w:rPr>
          <w:rFonts w:ascii="Times New Roman"/>
          <w:b w:val="false"/>
          <w:i w:val="false"/>
          <w:color w:val="000000"/>
          <w:sz w:val="28"/>
        </w:rPr>
        <w:t>
      жеке тұлғалар – өзінің жеке басын куәландыратын құжатты ұсынады. Туысқандарына мекенжай анықтамаларын алу үшін туысқандық байланысын растайтын (неке қию туралы куәлік, туу туралы куәлік) құжаттың түпнұсқасын ұсынады;</w:t>
      </w:r>
      <w:r>
        <w:br/>
      </w:r>
      <w:r>
        <w:rPr>
          <w:rFonts w:ascii="Times New Roman"/>
          <w:b w:val="false"/>
          <w:i w:val="false"/>
          <w:color w:val="000000"/>
          <w:sz w:val="28"/>
        </w:rPr>
        <w:t>
      заңды тұлғалар – сұрау жіберуші бөлімше басшысы (қызметкері) қол қойған және заңды тұлғаның кеңсесінде тіркелген жазбаша сұрауларды;</w:t>
      </w:r>
      <w:r>
        <w:br/>
      </w:r>
      <w:r>
        <w:rPr>
          <w:rFonts w:ascii="Times New Roman"/>
          <w:b w:val="false"/>
          <w:i w:val="false"/>
          <w:color w:val="000000"/>
          <w:sz w:val="28"/>
        </w:rPr>
        <w:t>
      мекенжай анықтамасын үшінші тұлғаға беру үшін жеке немесе заңды тұлғаның нотариалды куәландырылған келісімін;</w:t>
      </w:r>
      <w:r>
        <w:br/>
      </w:r>
      <w:r>
        <w:rPr>
          <w:rFonts w:ascii="Times New Roman"/>
          <w:b w:val="false"/>
          <w:i w:val="false"/>
          <w:color w:val="000000"/>
          <w:sz w:val="28"/>
        </w:rPr>
        <w:t>
      ХҚКО-ға:</w:t>
      </w:r>
      <w:r>
        <w:br/>
      </w:r>
      <w:r>
        <w:rPr>
          <w:rFonts w:ascii="Times New Roman"/>
          <w:b w:val="false"/>
          <w:i w:val="false"/>
          <w:color w:val="000000"/>
          <w:sz w:val="28"/>
        </w:rPr>
        <w:t>
      еркін нысандағы арыз;</w:t>
      </w:r>
      <w:r>
        <w:br/>
      </w:r>
      <w:r>
        <w:rPr>
          <w:rFonts w:ascii="Times New Roman"/>
          <w:b w:val="false"/>
          <w:i w:val="false"/>
          <w:color w:val="000000"/>
          <w:sz w:val="28"/>
        </w:rPr>
        <w:t>
      жеке тұлғалар – өзінің жеке басын куәландыратын құжаттың түпнұсқасы мен көшірмесін ұсынады. Туысқандарына мекенжай анықтамаларын алу үшін туысқандық байланысын растайтын (неке қию туралы куәлік, туу туралы куәлік) құжаттың түпнұсқасын және көшірмесін;</w:t>
      </w:r>
      <w:r>
        <w:br/>
      </w:r>
      <w:r>
        <w:rPr>
          <w:rFonts w:ascii="Times New Roman"/>
          <w:b w:val="false"/>
          <w:i w:val="false"/>
          <w:color w:val="000000"/>
          <w:sz w:val="28"/>
        </w:rPr>
        <w:t>
      заңды тұлғалар – сұрау жіберуші бөлімше басшысы (қызметкері) қол қойған және заңды тұлғаның кеңсесінде тіркелген жазбаша сұрауларды;</w:t>
      </w:r>
      <w:r>
        <w:br/>
      </w:r>
      <w:r>
        <w:rPr>
          <w:rFonts w:ascii="Times New Roman"/>
          <w:b w:val="false"/>
          <w:i w:val="false"/>
          <w:color w:val="000000"/>
          <w:sz w:val="28"/>
        </w:rPr>
        <w:t>
      мекенжай анықтамасын үшінші адамға беру үшін жеке немесе заңды тұлғаның нотариалды куәландырылған келісімін ұсынады.</w:t>
      </w:r>
      <w:r>
        <w:br/>
      </w:r>
      <w:r>
        <w:rPr>
          <w:rFonts w:ascii="Times New Roman"/>
          <w:b w:val="false"/>
          <w:i w:val="false"/>
          <w:color w:val="000000"/>
          <w:sz w:val="28"/>
        </w:rPr>
        <w:t>
      ХҚКО қызметкері құжаттар пакетін қабылдау кезінде көшірменің түпнұсқаға сәйкестігін салыстыра тексереді және түпнұсқаны өтініш берушіге қайтарады.</w:t>
      </w:r>
      <w:r>
        <w:br/>
      </w:r>
      <w:r>
        <w:rPr>
          <w:rFonts w:ascii="Times New Roman"/>
          <w:b w:val="false"/>
          <w:i w:val="false"/>
          <w:color w:val="000000"/>
          <w:sz w:val="28"/>
        </w:rPr>
        <w:t>
</w:t>
      </w:r>
      <w:r>
        <w:rPr>
          <w:rFonts w:ascii="Times New Roman"/>
          <w:b w:val="false"/>
          <w:i w:val="false"/>
          <w:color w:val="000000"/>
          <w:sz w:val="28"/>
        </w:rPr>
        <w:t>
      17. Мекенжай бюросының картотекалар тұрған бөлмелеріне сұрау салуларды, хаттарды орындаушы және олардың жұмысын тексеруші адамдардың ғана рұқсаты бар.</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процесіне қатысатын ҚФБ:</w:t>
      </w:r>
      <w:r>
        <w:br/>
      </w:r>
      <w:r>
        <w:rPr>
          <w:rFonts w:ascii="Times New Roman"/>
          <w:b w:val="false"/>
          <w:i w:val="false"/>
          <w:color w:val="000000"/>
          <w:sz w:val="28"/>
        </w:rPr>
        <w:t>
</w:t>
      </w:r>
      <w:r>
        <w:rPr>
          <w:rFonts w:ascii="Times New Roman"/>
          <w:b w:val="false"/>
          <w:i w:val="false"/>
          <w:color w:val="000000"/>
          <w:sz w:val="28"/>
        </w:rPr>
        <w:t>
      1) мекенжай бюроларының қызметкерлері;</w:t>
      </w:r>
      <w:r>
        <w:br/>
      </w:r>
      <w:r>
        <w:rPr>
          <w:rFonts w:ascii="Times New Roman"/>
          <w:b w:val="false"/>
          <w:i w:val="false"/>
          <w:color w:val="000000"/>
          <w:sz w:val="28"/>
        </w:rPr>
        <w:t>
</w:t>
      </w:r>
      <w:r>
        <w:rPr>
          <w:rFonts w:ascii="Times New Roman"/>
          <w:b w:val="false"/>
          <w:i w:val="false"/>
          <w:color w:val="000000"/>
          <w:sz w:val="28"/>
        </w:rPr>
        <w:t>
      2) ХҚКО инспекторлары;</w:t>
      </w:r>
      <w:r>
        <w:br/>
      </w:r>
      <w:r>
        <w:rPr>
          <w:rFonts w:ascii="Times New Roman"/>
          <w:b w:val="false"/>
          <w:i w:val="false"/>
          <w:color w:val="000000"/>
          <w:sz w:val="28"/>
        </w:rPr>
        <w:t>
</w:t>
      </w:r>
      <w:r>
        <w:rPr>
          <w:rFonts w:ascii="Times New Roman"/>
          <w:b w:val="false"/>
          <w:i w:val="false"/>
          <w:color w:val="000000"/>
          <w:sz w:val="28"/>
        </w:rPr>
        <w:t>
      3) азаматтарды тіркеуге жауапты көші-қон полициясы бөліністерінің қызметкерлері.</w:t>
      </w:r>
      <w:r>
        <w:br/>
      </w:r>
      <w:r>
        <w:rPr>
          <w:rFonts w:ascii="Times New Roman"/>
          <w:b w:val="false"/>
          <w:i w:val="false"/>
          <w:color w:val="000000"/>
          <w:sz w:val="28"/>
        </w:rPr>
        <w:t>
</w:t>
      </w:r>
      <w:r>
        <w:rPr>
          <w:rFonts w:ascii="Times New Roman"/>
          <w:b w:val="false"/>
          <w:i w:val="false"/>
          <w:color w:val="000000"/>
          <w:sz w:val="28"/>
        </w:rPr>
        <w:t>
      19. 3-қосымшада әрбір әкімшілік іс-әрекеттің орындалу мерзімін көрсете отырып, әрбір ҚФБ-ның әкімшілік іс-әрекеті (рәсімі) дәйектілігінің және өзара іс-қимыл жасасуының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20. 4-қосымшада мемлекеттік қызмет көрсету процесінде әкімшілік іс-әрекетінің қисынды дәйектілігі мен ҚФБ-ның арасындағы өзара байланыс сызбасы көрсетілген.</w:t>
      </w:r>
    </w:p>
    <w:bookmarkEnd w:id="10"/>
    <w:bookmarkStart w:name="z44" w:id="11"/>
    <w:p>
      <w:pPr>
        <w:spacing w:after="0"/>
        <w:ind w:left="0"/>
        <w:jc w:val="both"/>
      </w:pPr>
      <w:r>
        <w:rPr>
          <w:rFonts w:ascii="Times New Roman"/>
          <w:b w:val="false"/>
          <w:i w:val="false"/>
          <w:color w:val="000000"/>
          <w:sz w:val="28"/>
        </w:rPr>
        <w:t xml:space="preserve">
"Тұрғылықты жерінен мекенжай  </w:t>
      </w:r>
      <w:r>
        <w:br/>
      </w:r>
      <w:r>
        <w:rPr>
          <w:rFonts w:ascii="Times New Roman"/>
          <w:b w:val="false"/>
          <w:i w:val="false"/>
          <w:color w:val="000000"/>
          <w:sz w:val="28"/>
        </w:rPr>
        <w:t xml:space="preserve">
анықтамаларын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1"/>
    <w:bookmarkStart w:name="z45" w:id="12"/>
    <w:p>
      <w:pPr>
        <w:spacing w:after="0"/>
        <w:ind w:left="0"/>
        <w:jc w:val="both"/>
      </w:pPr>
      <w:r>
        <w:rPr>
          <w:rFonts w:ascii="Times New Roman"/>
          <w:b w:val="false"/>
          <w:i w:val="false"/>
          <w:color w:val="000000"/>
          <w:sz w:val="28"/>
        </w:rPr>
        <w:t>
</w:t>
      </w:r>
      <w:r>
        <w:rPr>
          <w:rFonts w:ascii="Times New Roman"/>
          <w:b/>
          <w:i w:val="false"/>
          <w:color w:val="000000"/>
          <w:sz w:val="28"/>
        </w:rPr>
        <w:t>1-кесте. ҚФБ іс-әрекетінің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669"/>
        <w:gridCol w:w="1808"/>
        <w:gridCol w:w="1947"/>
        <w:gridCol w:w="1947"/>
        <w:gridCol w:w="2086"/>
        <w:gridCol w:w="2086"/>
        <w:gridCol w:w="139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іс-әрекеті (жұмыстардың барысы, ағыны)</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(жұмыстард ың ағыны, барысы)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ҚФБ атауы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Мекенжай бюросының кеңсе қызметкері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Мекенжай бюросының картотека тіркеушісі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 ың жазбаша сұрау салуларын өңдеу жөніндегі мекенжай бюросының тіркеушісі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 тікелей жүгінген кезінде анықтамалар беру жөніндегі мекенжай бюросының тіркеушісі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Мекенжай бюросының уәкілетті қызметкері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ХҚКО-ның уәкілетті қызметкері</w:t>
            </w:r>
          </w:p>
        </w:tc>
      </w:tr>
      <w:tr>
        <w:trPr>
          <w:trHeight w:val="351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Іс-әрекетт ің (процестің , рәсімнің, операцияны ң) және олардың сипаттамас ының атауы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 рды тексеру және қабылдау, кіріс, шығыс хат-хабарла рды тіркеу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 толтыру сапасын тексеру көші-қон полициясының бөліністерін ен келіп түскен мекенжай парақтарын алфавит бойынша іріктеу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сұрау салуларды алфавит бойынша іріктеу, сұрау салуды картотека мен есепті пайдалану арқылы өңдеу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тікелей жүгінген кезде құжаттарды қабылдау және тексеру, есепке алу журналына тіркеу, сұрау салуды картотека мен есепті пайдалану арқылы өңдеу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ХҚКО-ның хат тасушысынан құжаттарды тізім бойынша қабылдау және тексеру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ХҚКО-ның хат тасушысынан беру және қабылдау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Аяқтау нысаны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Хат-хабарларды мекенжай тіркеушілер іне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парақтарын картотекаға салу, мекенжай бюросының автоматтанды  рылған есебін енгізу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анықтамалары н толтыру не болмаса заңды тұлғаның жазбаша сұрау салуына мөртабан қою, құжаттарды кеңсеге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мекенжай анықтамасын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ХҚКО-ның хат тасушысына тізім бойынша беру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тұтынушыдан беру немесе мекенжай анықтамаларын беру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Орындау мерзімі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күн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Күніне 2 рет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күн</w:t>
            </w:r>
          </w:p>
        </w:tc>
      </w:tr>
    </w:tbl>
    <w:bookmarkStart w:name="z46" w:id="13"/>
    <w:p>
      <w:pPr>
        <w:spacing w:after="0"/>
        <w:ind w:left="0"/>
        <w:jc w:val="both"/>
      </w:pPr>
      <w:r>
        <w:rPr>
          <w:rFonts w:ascii="Times New Roman"/>
          <w:b w:val="false"/>
          <w:i w:val="false"/>
          <w:color w:val="000000"/>
          <w:sz w:val="28"/>
        </w:rPr>
        <w:t>
</w:t>
      </w:r>
      <w:r>
        <w:rPr>
          <w:rFonts w:ascii="Times New Roman"/>
          <w:b/>
          <w:i w:val="false"/>
          <w:color w:val="000000"/>
          <w:sz w:val="28"/>
        </w:rPr>
        <w:t>2 кесте. Пайдалану нұсқалары. Негізгі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893"/>
        <w:gridCol w:w="2133"/>
        <w:gridCol w:w="2593"/>
        <w:gridCol w:w="1813"/>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процесс (жұмыстардың барысы, ағыны)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Мекенжай бюросының кеңсе қызметкері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Мекенжай бюросының картотека тіркеушілер тобы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Жазбаша сұрау салулар бойынша мекенжай бюросының тіркеушілер тобы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 тікелей жүгінген кезінде анықтамалар беру жөніндегі мекенжай бюросының тіркеушілер тобы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Мекенжай бюросының уәкілетті қызметкері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ХҚКО-ның уәкілетті қызметкері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Хат-хабарларды тексеру және қабылдау, кіріс, шығыс хат-хабарл арды есепке алу журналына тіркеу (1 күн)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3.Парақтарды толтыру сапасын тексеру, мекенжай парақтарын алфавит бойынша іріктеу (бір күн ішінде)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тексеру, сұрау салуларды алфавит бойынша іріктеу, сұрау салуды картотека мен есепті пайдалану арқылы өңдеу (1-2 күн)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Жеке адам тікелей жүгінген кезде құжаттарды қабылдау және тексеру, есепке алу журналына тіркеу, сұрау салуды картотека мен есепті пайдалану арқылы өңдеу (10 минут ішінде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ХҚКО-ның хат тасушысынан құжаттарды тізім бойынша қабылдау және тексеру (күніне 2 рет)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Құжаттарды ХҚКО-ның хат тасушысынан беру және/немесе қабылдау (күніне 2 рет)</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Кіріс хат-хабарларды мекенжай тіркеушілеріне беру (1 күн)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Картотекаға салу, мекенжай бюросының автоматтандырылған есебін енгізу (бір күн ішінде)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6.Мекенжай анықтамаларын толтыру не болмаса заңды тұлғаның жазбаша сұрау салуына мөртабан қою (2-4 күн)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Тұтынушыға мекенжай анықтамасын беру (10 минут ішінде)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Дайын құжаттарды ХҚКО-ның хат тасушысына тізім бойынша беру (күніне 2 рет)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Тұтынушыға құжаттар немесе мекенжай анықтамал арын беру (3-5 күн)</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Шығыс хат-хабарларды тұтынушыға жолдау (1 күн)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Хат-хабарларды кеңсеге беру (1 күн)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4"/>
    <w:p>
      <w:pPr>
        <w:spacing w:after="0"/>
        <w:ind w:left="0"/>
        <w:jc w:val="both"/>
      </w:pPr>
      <w:r>
        <w:rPr>
          <w:rFonts w:ascii="Times New Roman"/>
          <w:b w:val="false"/>
          <w:i w:val="false"/>
          <w:color w:val="000000"/>
          <w:sz w:val="28"/>
        </w:rPr>
        <w:t>
</w:t>
      </w:r>
      <w:r>
        <w:rPr>
          <w:rFonts w:ascii="Times New Roman"/>
          <w:b/>
          <w:i w:val="false"/>
          <w:color w:val="000000"/>
          <w:sz w:val="28"/>
        </w:rPr>
        <w:t>3 кесте. Пайдалану нұсқалары. Балама процесс.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2174"/>
        <w:gridCol w:w="2172"/>
        <w:gridCol w:w="2190"/>
        <w:gridCol w:w="2182"/>
        <w:gridCol w:w="21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процесс (жұмыстардың барысы , ағыны)</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Мекенжай бюросының кеңсе қызметкері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Мекенжай бюросының картотека тіркеушілер тобы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Мекенжай бюросының уәкілетті қызметкері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Жазбаша сұрау салулар бойынша мекенжай бюросының тіркеушілер тобы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бюросының тіркеушілер тобы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ХҚКО-ның уәкілетті</w:t>
            </w:r>
            <w:r>
              <w:br/>
            </w:r>
            <w:r>
              <w:rPr>
                <w:rFonts w:ascii="Times New Roman"/>
                <w:b w:val="false"/>
                <w:i w:val="false"/>
                <w:color w:val="000000"/>
                <w:sz w:val="20"/>
              </w:rPr>
              <w:t>
</w:t>
            </w:r>
            <w:r>
              <w:rPr>
                <w:rFonts w:ascii="Times New Roman"/>
                <w:b w:val="false"/>
                <w:i w:val="false"/>
                <w:color w:val="000000"/>
                <w:sz w:val="20"/>
              </w:rPr>
              <w:t>қызметкері</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Хат-хабар ларды тексеру және қабылдау, кіріс хат-хабарла рды тіркеу (1 күн)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Парақтарды толтыру сапасын тексеру (бір күн ішінде)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ХҚКО-ның хат тасушысынан құжаттарды тізім бойынша қабылдау және тексеру (күніне 2 рет)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тексеру (1-2 күн)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Жеке тұлға тікелей жүгінген кезде құжаттарды қабылдау және тексеру(шұғыл)</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Тұтынушылардың құжаттарын қабылдау және тексеру(шұғыл)</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Кіріс хат-хабарла рды мекенжай тіркеушілер іне беру (1 күн)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Мекенжай парақтарын қайта рәсімдеуге қайтару (бір күн ішінде)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Толық емес құжаттарды ХҚКО-ның хат тасушысына тізім бойынша қайтару (күніне 2 рет)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Заңды тұлғаға жазбаша сұрау салуды қайтару (1-2 күн)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Толық емес құжаттарды қайтару(шұғыл)</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Тұтынушыға толық емес құжаттарды қайтару(шұғыл)</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Шығыс хат-хабарла рды тұтынушыға жолдау (1 күн)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Хат-хабарларды кеңсеге беру (1 күн)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9.Хат-хабар ларды кеңсеге беру (1 күн)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5"/>
    <w:p>
      <w:pPr>
        <w:spacing w:after="0"/>
        <w:ind w:left="0"/>
        <w:jc w:val="both"/>
      </w:pPr>
      <w:r>
        <w:rPr>
          <w:rFonts w:ascii="Times New Roman"/>
          <w:b w:val="false"/>
          <w:i w:val="false"/>
          <w:color w:val="000000"/>
          <w:sz w:val="28"/>
        </w:rPr>
        <w:t xml:space="preserve">
"Тұрғылықты жерінен мекенжай  </w:t>
      </w:r>
      <w:r>
        <w:br/>
      </w:r>
      <w:r>
        <w:rPr>
          <w:rFonts w:ascii="Times New Roman"/>
          <w:b w:val="false"/>
          <w:i w:val="false"/>
          <w:color w:val="000000"/>
          <w:sz w:val="28"/>
        </w:rPr>
        <w:t xml:space="preserve">
анықтамаларын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5"/>
    <w:p>
      <w:pPr>
        <w:spacing w:after="0"/>
        <w:ind w:left="0"/>
        <w:jc w:val="left"/>
      </w:pPr>
      <w:r>
        <w:rPr>
          <w:rFonts w:ascii="Times New Roman"/>
          <w:b/>
          <w:i w:val="false"/>
          <w:color w:val="000000"/>
        </w:rPr>
        <w:t xml:space="preserve"> Функционалдық өзара іс-қимыл жасасу сызбасы</w:t>
      </w:r>
    </w:p>
    <w:p>
      <w:pPr>
        <w:spacing w:after="0"/>
        <w:ind w:left="0"/>
        <w:jc w:val="both"/>
      </w:pPr>
      <w:r>
        <w:drawing>
          <wp:inline distT="0" distB="0" distL="0" distR="0">
            <wp:extent cx="95250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0" cy="591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